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CA03" w14:textId="56B28D55" w:rsidR="00B405A7" w:rsidRPr="00BB758A" w:rsidRDefault="00BB758A" w:rsidP="00B405A7">
      <w:pPr>
        <w:jc w:val="right"/>
        <w:rPr>
          <w:rFonts w:ascii="Arial" w:hAnsi="Arial" w:cs="Arial"/>
          <w:sz w:val="32"/>
          <w:szCs w:val="32"/>
        </w:rPr>
      </w:pPr>
      <w:r w:rsidRPr="00BB758A">
        <w:rPr>
          <w:rFonts w:ascii="Arial" w:hAnsi="Arial" w:cs="Arial"/>
          <w:sz w:val="32"/>
          <w:szCs w:val="32"/>
        </w:rPr>
        <w:t>2AV7R</w:t>
      </w:r>
    </w:p>
    <w:p w14:paraId="51BB0944" w14:textId="77777777" w:rsidR="00B405A7" w:rsidRPr="00BB758A" w:rsidRDefault="00B405A7" w:rsidP="0084051B">
      <w:pPr>
        <w:jc w:val="center"/>
        <w:rPr>
          <w:rFonts w:ascii="Arial" w:hAnsi="Arial" w:cs="Arial"/>
          <w:b/>
          <w:bCs/>
          <w:sz w:val="32"/>
          <w:szCs w:val="32"/>
        </w:rPr>
      </w:pPr>
    </w:p>
    <w:p w14:paraId="56057E78" w14:textId="77777777" w:rsidR="00B405A7" w:rsidRPr="00BB758A" w:rsidRDefault="00B405A7" w:rsidP="0084051B">
      <w:pPr>
        <w:jc w:val="center"/>
        <w:rPr>
          <w:rFonts w:ascii="Arial" w:hAnsi="Arial" w:cs="Arial"/>
          <w:b/>
          <w:bCs/>
          <w:sz w:val="32"/>
          <w:szCs w:val="32"/>
        </w:rPr>
      </w:pPr>
    </w:p>
    <w:p w14:paraId="50FBF4AE" w14:textId="7E6B0B80" w:rsidR="00D7124B" w:rsidRPr="00BB758A" w:rsidRDefault="000D3E2C" w:rsidP="0084051B">
      <w:pPr>
        <w:jc w:val="center"/>
        <w:rPr>
          <w:rFonts w:ascii="Arial" w:hAnsi="Arial" w:cs="Arial"/>
          <w:b/>
          <w:bCs/>
          <w:sz w:val="32"/>
          <w:szCs w:val="32"/>
        </w:rPr>
      </w:pPr>
      <w:r>
        <w:rPr>
          <w:rFonts w:ascii="Arial" w:hAnsi="Arial" w:cs="Arial"/>
          <w:b/>
          <w:bCs/>
          <w:sz w:val="32"/>
          <w:szCs w:val="32"/>
        </w:rPr>
        <w:t>Armées françaises : comment concilier</w:t>
      </w:r>
      <w:r w:rsidR="001317D7" w:rsidRPr="00BB758A">
        <w:rPr>
          <w:rFonts w:ascii="Arial" w:hAnsi="Arial" w:cs="Arial"/>
          <w:b/>
          <w:bCs/>
          <w:sz w:val="32"/>
          <w:szCs w:val="32"/>
        </w:rPr>
        <w:t xml:space="preserve"> maintien de la capacité opérationnelle</w:t>
      </w:r>
      <w:r w:rsidR="00C04F6B">
        <w:rPr>
          <w:rFonts w:ascii="Arial" w:hAnsi="Arial" w:cs="Arial"/>
          <w:b/>
          <w:bCs/>
          <w:sz w:val="32"/>
          <w:szCs w:val="32"/>
        </w:rPr>
        <w:t>, supériorité au combat</w:t>
      </w:r>
      <w:r w:rsidR="001317D7" w:rsidRPr="00BB758A">
        <w:rPr>
          <w:rFonts w:ascii="Arial" w:hAnsi="Arial" w:cs="Arial"/>
          <w:b/>
          <w:bCs/>
          <w:sz w:val="32"/>
          <w:szCs w:val="32"/>
        </w:rPr>
        <w:t xml:space="preserve"> </w:t>
      </w:r>
      <w:r>
        <w:rPr>
          <w:rFonts w:ascii="Arial" w:hAnsi="Arial" w:cs="Arial"/>
          <w:b/>
          <w:bCs/>
          <w:sz w:val="32"/>
          <w:szCs w:val="32"/>
        </w:rPr>
        <w:t xml:space="preserve">et </w:t>
      </w:r>
      <w:r w:rsidR="001317D7" w:rsidRPr="00BB758A">
        <w:rPr>
          <w:rFonts w:ascii="Arial" w:hAnsi="Arial" w:cs="Arial"/>
          <w:b/>
          <w:bCs/>
          <w:sz w:val="32"/>
          <w:szCs w:val="32"/>
        </w:rPr>
        <w:t>exigences éthiques</w:t>
      </w:r>
      <w:r>
        <w:rPr>
          <w:rFonts w:ascii="Arial" w:hAnsi="Arial" w:cs="Arial"/>
          <w:b/>
          <w:bCs/>
          <w:sz w:val="32"/>
          <w:szCs w:val="32"/>
        </w:rPr>
        <w:t xml:space="preserve"> ? </w:t>
      </w:r>
    </w:p>
    <w:p w14:paraId="78749B4C" w14:textId="77777777" w:rsidR="00B405A7" w:rsidRPr="00BB758A" w:rsidRDefault="00B405A7" w:rsidP="0084051B">
      <w:pPr>
        <w:jc w:val="center"/>
        <w:rPr>
          <w:rFonts w:ascii="Arial" w:hAnsi="Arial" w:cs="Arial"/>
          <w:b/>
          <w:bCs/>
          <w:sz w:val="32"/>
          <w:szCs w:val="32"/>
        </w:rPr>
      </w:pPr>
    </w:p>
    <w:p w14:paraId="6085C995" w14:textId="77777777" w:rsidR="00B405A7" w:rsidRPr="00BB758A" w:rsidRDefault="00B405A7" w:rsidP="0084051B">
      <w:pPr>
        <w:jc w:val="center"/>
        <w:rPr>
          <w:rFonts w:ascii="Arial" w:hAnsi="Arial" w:cs="Arial"/>
          <w:b/>
          <w:bCs/>
          <w:sz w:val="32"/>
          <w:szCs w:val="32"/>
        </w:rPr>
      </w:pPr>
    </w:p>
    <w:p w14:paraId="48533B9F" w14:textId="77777777" w:rsidR="00B405A7" w:rsidRDefault="00B405A7" w:rsidP="0084051B">
      <w:pPr>
        <w:jc w:val="center"/>
        <w:rPr>
          <w:rFonts w:ascii="Arial" w:hAnsi="Arial" w:cs="Arial"/>
          <w:sz w:val="32"/>
          <w:szCs w:val="32"/>
        </w:rPr>
      </w:pPr>
    </w:p>
    <w:p w14:paraId="7607EB8F" w14:textId="77777777" w:rsidR="00682066" w:rsidRDefault="00682066" w:rsidP="0084051B">
      <w:pPr>
        <w:jc w:val="center"/>
        <w:rPr>
          <w:rFonts w:ascii="Arial" w:hAnsi="Arial" w:cs="Arial"/>
          <w:sz w:val="32"/>
          <w:szCs w:val="32"/>
        </w:rPr>
      </w:pPr>
    </w:p>
    <w:p w14:paraId="68CAFA7A" w14:textId="77777777" w:rsidR="00682066" w:rsidRDefault="00682066" w:rsidP="0084051B">
      <w:pPr>
        <w:jc w:val="center"/>
        <w:rPr>
          <w:rFonts w:ascii="Arial" w:hAnsi="Arial" w:cs="Arial"/>
          <w:sz w:val="32"/>
          <w:szCs w:val="32"/>
        </w:rPr>
      </w:pPr>
    </w:p>
    <w:p w14:paraId="3FC59362" w14:textId="77777777" w:rsidR="00682066" w:rsidRDefault="00682066" w:rsidP="0084051B">
      <w:pPr>
        <w:jc w:val="center"/>
        <w:rPr>
          <w:rFonts w:ascii="Arial" w:hAnsi="Arial" w:cs="Arial"/>
          <w:sz w:val="32"/>
          <w:szCs w:val="32"/>
        </w:rPr>
      </w:pPr>
    </w:p>
    <w:p w14:paraId="23E2F5D7" w14:textId="77777777" w:rsidR="00682066" w:rsidRDefault="00682066" w:rsidP="0084051B">
      <w:pPr>
        <w:jc w:val="center"/>
        <w:rPr>
          <w:rFonts w:ascii="Arial" w:hAnsi="Arial" w:cs="Arial"/>
          <w:sz w:val="32"/>
          <w:szCs w:val="32"/>
        </w:rPr>
      </w:pPr>
    </w:p>
    <w:p w14:paraId="311E4B9D" w14:textId="77777777" w:rsidR="00682066" w:rsidRDefault="00682066" w:rsidP="0084051B">
      <w:pPr>
        <w:jc w:val="center"/>
        <w:rPr>
          <w:rFonts w:ascii="Arial" w:hAnsi="Arial" w:cs="Arial"/>
          <w:sz w:val="32"/>
          <w:szCs w:val="32"/>
        </w:rPr>
      </w:pPr>
    </w:p>
    <w:p w14:paraId="40AD8778" w14:textId="77777777" w:rsidR="00682066" w:rsidRDefault="00682066" w:rsidP="0084051B">
      <w:pPr>
        <w:jc w:val="center"/>
        <w:rPr>
          <w:rFonts w:ascii="Arial" w:hAnsi="Arial" w:cs="Arial"/>
          <w:sz w:val="32"/>
          <w:szCs w:val="32"/>
        </w:rPr>
      </w:pPr>
    </w:p>
    <w:p w14:paraId="27D5C89E" w14:textId="77777777" w:rsidR="00682066" w:rsidRDefault="00682066" w:rsidP="0084051B">
      <w:pPr>
        <w:jc w:val="center"/>
        <w:rPr>
          <w:rFonts w:ascii="Arial" w:hAnsi="Arial" w:cs="Arial"/>
          <w:sz w:val="32"/>
          <w:szCs w:val="32"/>
        </w:rPr>
      </w:pPr>
    </w:p>
    <w:p w14:paraId="481BB5A1" w14:textId="77777777" w:rsidR="00682066" w:rsidRDefault="00682066" w:rsidP="0084051B">
      <w:pPr>
        <w:jc w:val="center"/>
        <w:rPr>
          <w:rFonts w:ascii="Arial" w:hAnsi="Arial" w:cs="Arial"/>
          <w:sz w:val="32"/>
          <w:szCs w:val="32"/>
        </w:rPr>
      </w:pPr>
    </w:p>
    <w:p w14:paraId="10ECA3DD" w14:textId="77777777" w:rsidR="00682066" w:rsidRDefault="00682066" w:rsidP="0084051B">
      <w:pPr>
        <w:jc w:val="center"/>
        <w:rPr>
          <w:b/>
          <w:bCs/>
          <w:sz w:val="32"/>
          <w:szCs w:val="32"/>
        </w:rPr>
      </w:pPr>
    </w:p>
    <w:p w14:paraId="2C57773C" w14:textId="77777777" w:rsidR="00B405A7" w:rsidRDefault="00B405A7" w:rsidP="0084051B">
      <w:pPr>
        <w:jc w:val="center"/>
        <w:rPr>
          <w:b/>
          <w:bCs/>
          <w:sz w:val="32"/>
          <w:szCs w:val="32"/>
        </w:rPr>
      </w:pPr>
    </w:p>
    <w:p w14:paraId="5CF303F9" w14:textId="77777777" w:rsidR="00B405A7" w:rsidRDefault="00B405A7" w:rsidP="0084051B">
      <w:pPr>
        <w:jc w:val="center"/>
        <w:rPr>
          <w:b/>
          <w:bCs/>
          <w:sz w:val="32"/>
          <w:szCs w:val="32"/>
        </w:rPr>
      </w:pPr>
    </w:p>
    <w:p w14:paraId="0F07D87E" w14:textId="77777777" w:rsidR="00B405A7" w:rsidRDefault="00B405A7" w:rsidP="0084051B">
      <w:pPr>
        <w:jc w:val="center"/>
        <w:rPr>
          <w:b/>
          <w:bCs/>
          <w:sz w:val="32"/>
          <w:szCs w:val="32"/>
        </w:rPr>
      </w:pPr>
    </w:p>
    <w:p w14:paraId="3719A26A" w14:textId="77777777" w:rsidR="00BB758A" w:rsidRDefault="00BB758A" w:rsidP="0084051B">
      <w:pPr>
        <w:jc w:val="center"/>
        <w:rPr>
          <w:b/>
          <w:bCs/>
          <w:sz w:val="32"/>
          <w:szCs w:val="32"/>
        </w:rPr>
      </w:pPr>
    </w:p>
    <w:p w14:paraId="4CE70EB2" w14:textId="77777777" w:rsidR="00B405A7" w:rsidRDefault="00B405A7" w:rsidP="00BB758A">
      <w:pPr>
        <w:rPr>
          <w:b/>
          <w:bCs/>
          <w:sz w:val="32"/>
          <w:szCs w:val="32"/>
        </w:rPr>
      </w:pPr>
    </w:p>
    <w:p w14:paraId="2DFD0E97" w14:textId="77777777" w:rsidR="00383A85" w:rsidRDefault="00383A85" w:rsidP="00BB758A">
      <w:pPr>
        <w:rPr>
          <w:b/>
          <w:bCs/>
          <w:sz w:val="32"/>
          <w:szCs w:val="32"/>
        </w:rPr>
      </w:pPr>
    </w:p>
    <w:p w14:paraId="362F2774" w14:textId="5CBB192C" w:rsidR="00FA26D5" w:rsidRDefault="004D0C2B" w:rsidP="00FA26D5">
      <w:pPr>
        <w:jc w:val="both"/>
        <w:rPr>
          <w:rFonts w:ascii="Arial" w:hAnsi="Arial" w:cs="Arial"/>
          <w:sz w:val="22"/>
          <w:szCs w:val="22"/>
        </w:rPr>
      </w:pPr>
      <w:r>
        <w:rPr>
          <w:rFonts w:ascii="Arial" w:hAnsi="Arial" w:cs="Arial"/>
          <w:sz w:val="22"/>
          <w:szCs w:val="22"/>
        </w:rPr>
        <w:lastRenderedPageBreak/>
        <w:t xml:space="preserve">Dans un contexte de progrès </w:t>
      </w:r>
      <w:r w:rsidR="00FA26D5" w:rsidRPr="00FA26D5">
        <w:rPr>
          <w:rFonts w:ascii="Arial" w:hAnsi="Arial" w:cs="Arial"/>
          <w:sz w:val="22"/>
          <w:szCs w:val="22"/>
        </w:rPr>
        <w:t xml:space="preserve">permis par les nouvelles technologies, </w:t>
      </w:r>
      <w:r>
        <w:rPr>
          <w:rFonts w:ascii="Arial" w:hAnsi="Arial" w:cs="Arial"/>
          <w:sz w:val="22"/>
          <w:szCs w:val="22"/>
        </w:rPr>
        <w:t xml:space="preserve">cet essai interroge la façon </w:t>
      </w:r>
      <w:r w:rsidR="00FA26D5" w:rsidRPr="00FA26D5">
        <w:rPr>
          <w:rFonts w:ascii="Arial" w:hAnsi="Arial" w:cs="Arial"/>
          <w:sz w:val="22"/>
          <w:szCs w:val="22"/>
        </w:rPr>
        <w:t>de concilier capacité et supériorité opérationnelle</w:t>
      </w:r>
      <w:r>
        <w:rPr>
          <w:rFonts w:ascii="Arial" w:hAnsi="Arial" w:cs="Arial"/>
          <w:sz w:val="22"/>
          <w:szCs w:val="22"/>
        </w:rPr>
        <w:t xml:space="preserve"> de nos armées</w:t>
      </w:r>
      <w:r w:rsidR="00FA26D5" w:rsidRPr="00FA26D5">
        <w:rPr>
          <w:rFonts w:ascii="Arial" w:hAnsi="Arial" w:cs="Arial"/>
          <w:sz w:val="22"/>
          <w:szCs w:val="22"/>
        </w:rPr>
        <w:t xml:space="preserve">, avec les valeurs morales et l’éthique </w:t>
      </w:r>
      <w:r>
        <w:rPr>
          <w:rFonts w:ascii="Arial" w:hAnsi="Arial" w:cs="Arial"/>
          <w:sz w:val="22"/>
          <w:szCs w:val="22"/>
        </w:rPr>
        <w:t xml:space="preserve">que </w:t>
      </w:r>
      <w:r w:rsidR="00FA26D5" w:rsidRPr="00FA26D5">
        <w:rPr>
          <w:rFonts w:ascii="Arial" w:hAnsi="Arial" w:cs="Arial"/>
          <w:sz w:val="22"/>
          <w:szCs w:val="22"/>
        </w:rPr>
        <w:t>la population s’attend à retrouver dans l’institution militaire</w:t>
      </w:r>
      <w:r w:rsidR="00FA26D5">
        <w:rPr>
          <w:rFonts w:ascii="Arial" w:hAnsi="Arial" w:cs="Arial"/>
          <w:sz w:val="22"/>
          <w:szCs w:val="22"/>
        </w:rPr>
        <w:t>, face à des adversaires n’</w:t>
      </w:r>
      <w:r w:rsidR="000D3E2C">
        <w:rPr>
          <w:rFonts w:ascii="Arial" w:hAnsi="Arial" w:cs="Arial"/>
          <w:sz w:val="22"/>
          <w:szCs w:val="22"/>
        </w:rPr>
        <w:t>étant pas soumis aux mêmes exigences</w:t>
      </w:r>
      <w:r w:rsidR="00FA26D5" w:rsidRPr="00FA26D5">
        <w:rPr>
          <w:rFonts w:ascii="Arial" w:hAnsi="Arial" w:cs="Arial"/>
          <w:sz w:val="22"/>
          <w:szCs w:val="22"/>
        </w:rPr>
        <w:t xml:space="preserve">. Il a pour but d’apporter une proposition de solution, tout en nuançant l’antagonisme qui existe dans l’opinion publique entre éthique et progrès, afin de réhabiliter ce dernier. </w:t>
      </w:r>
      <w:r w:rsidR="00FA26D5">
        <w:rPr>
          <w:rFonts w:ascii="Arial" w:hAnsi="Arial" w:cs="Arial"/>
          <w:sz w:val="22"/>
          <w:szCs w:val="22"/>
        </w:rPr>
        <w:t xml:space="preserve">Mais cet essai souhaite également montrer que l’aspect matériel et technologique, soutenu par le progrès, est loin d’être le facteur clé ou la solution unique de supériorité opérationnelle. </w:t>
      </w:r>
    </w:p>
    <w:p w14:paraId="04B1F9C6" w14:textId="1F8C2668" w:rsidR="00A93958" w:rsidRPr="00A93958" w:rsidRDefault="00A93958" w:rsidP="00FA26D5">
      <w:pPr>
        <w:jc w:val="both"/>
        <w:rPr>
          <w:rFonts w:ascii="Arial" w:hAnsi="Arial" w:cs="Arial"/>
          <w:b/>
          <w:bCs/>
          <w:sz w:val="22"/>
          <w:szCs w:val="22"/>
        </w:rPr>
      </w:pPr>
      <w:r w:rsidRPr="00A93958">
        <w:rPr>
          <w:rFonts w:ascii="Arial" w:hAnsi="Arial" w:cs="Arial"/>
          <w:b/>
          <w:bCs/>
          <w:sz w:val="22"/>
          <w:szCs w:val="22"/>
        </w:rPr>
        <w:t>Résumé de l’essai</w:t>
      </w:r>
    </w:p>
    <w:p w14:paraId="3C60E28A" w14:textId="60D087DC" w:rsidR="00FA26D5" w:rsidRDefault="00C15C8F" w:rsidP="00FA26D5">
      <w:pPr>
        <w:jc w:val="both"/>
        <w:rPr>
          <w:rFonts w:ascii="Arial" w:hAnsi="Arial" w:cs="Arial"/>
          <w:sz w:val="22"/>
          <w:szCs w:val="22"/>
        </w:rPr>
      </w:pPr>
      <w:r>
        <w:rPr>
          <w:rFonts w:ascii="Arial" w:hAnsi="Arial" w:cs="Arial"/>
          <w:sz w:val="22"/>
          <w:szCs w:val="22"/>
        </w:rPr>
        <w:t xml:space="preserve">Dans un contexte de durcissement de la situation stratégique internationale, l’intégration des nouvelles technologies dans nos armées pose des questions en termes de respect de l’éthique et de nos valeurs. Intelligence artificielle, </w:t>
      </w:r>
      <w:r w:rsidR="004D0C2B">
        <w:rPr>
          <w:rFonts w:ascii="Arial" w:hAnsi="Arial" w:cs="Arial"/>
          <w:sz w:val="22"/>
          <w:szCs w:val="22"/>
        </w:rPr>
        <w:t xml:space="preserve">numérique, </w:t>
      </w:r>
      <w:r>
        <w:rPr>
          <w:rFonts w:ascii="Arial" w:hAnsi="Arial" w:cs="Arial"/>
          <w:sz w:val="22"/>
          <w:szCs w:val="22"/>
        </w:rPr>
        <w:t xml:space="preserve">biologie et médecine… </w:t>
      </w:r>
      <w:r w:rsidR="004D0C2B">
        <w:rPr>
          <w:rFonts w:ascii="Arial" w:hAnsi="Arial" w:cs="Arial"/>
          <w:sz w:val="22"/>
          <w:szCs w:val="22"/>
        </w:rPr>
        <w:t>J</w:t>
      </w:r>
      <w:r>
        <w:rPr>
          <w:rFonts w:ascii="Arial" w:hAnsi="Arial" w:cs="Arial"/>
          <w:sz w:val="22"/>
          <w:szCs w:val="22"/>
        </w:rPr>
        <w:t>usqu’où faut-il aller ? Peut-on concilier capacité opérationnelle et éthique ? O</w:t>
      </w:r>
      <w:r w:rsidR="004D0C2B">
        <w:rPr>
          <w:rFonts w:ascii="Arial" w:hAnsi="Arial" w:cs="Arial"/>
          <w:sz w:val="22"/>
          <w:szCs w:val="22"/>
        </w:rPr>
        <w:t>u</w:t>
      </w:r>
      <w:r>
        <w:rPr>
          <w:rFonts w:ascii="Arial" w:hAnsi="Arial" w:cs="Arial"/>
          <w:sz w:val="22"/>
          <w:szCs w:val="22"/>
        </w:rPr>
        <w:t xml:space="preserve"> faudra-t-il en sacrifier une au profit de l’autre, afin de conserver une supériorité face à des adversaires moins scrupuleux en matière d’éthique ? La question est d’autant plus légitime que les armées sont un milieu qui, du fait de facteurs structurels et psychologiques inhérents à l’homme, nécessitent une attention particulière en termes éthiques. Depuis de nombreuses années, des questionnements éthiques existent déjà à propos de l’utilisation de certains matériels et ces problématiques restent aujourd’hui plus que d’actualité. Pourtant, éthique et progrès sont loin d’être incompatibles. Enfin, le facteur technologique ne saurait être le seul facteur de supériorité opérationnelle sur lequel compter et l’éthique, en ce qu’elle permet lorsqu’elle est respectée, de remporter l’adhésion de la population, demeure plus que jamais également un facteur essentiel. </w:t>
      </w:r>
    </w:p>
    <w:p w14:paraId="0646D10D" w14:textId="3ADBCA16" w:rsidR="00A93958" w:rsidRPr="000D19CA" w:rsidRDefault="000D19CA" w:rsidP="00FA26D5">
      <w:pPr>
        <w:jc w:val="both"/>
        <w:rPr>
          <w:rFonts w:ascii="Arial" w:hAnsi="Arial" w:cs="Arial"/>
          <w:b/>
          <w:bCs/>
          <w:sz w:val="22"/>
          <w:szCs w:val="22"/>
        </w:rPr>
      </w:pPr>
      <w:r w:rsidRPr="000D19CA">
        <w:rPr>
          <w:rFonts w:ascii="Arial" w:hAnsi="Arial" w:cs="Arial"/>
          <w:b/>
          <w:bCs/>
          <w:sz w:val="22"/>
          <w:szCs w:val="22"/>
        </w:rPr>
        <w:t>Bibliographie</w:t>
      </w:r>
    </w:p>
    <w:p w14:paraId="02DCD06E" w14:textId="6C34CCD9" w:rsidR="000D19CA" w:rsidRDefault="000D19CA" w:rsidP="00FA26D5">
      <w:pPr>
        <w:jc w:val="both"/>
        <w:rPr>
          <w:rFonts w:ascii="Arial" w:hAnsi="Arial" w:cs="Arial"/>
          <w:sz w:val="22"/>
          <w:szCs w:val="22"/>
          <w:u w:val="single"/>
        </w:rPr>
      </w:pPr>
      <w:r w:rsidRPr="000D19CA">
        <w:rPr>
          <w:rFonts w:ascii="Arial" w:hAnsi="Arial" w:cs="Arial"/>
          <w:sz w:val="22"/>
          <w:szCs w:val="22"/>
          <w:u w:val="single"/>
        </w:rPr>
        <w:t>Ouvrages</w:t>
      </w:r>
    </w:p>
    <w:p w14:paraId="2C883A07" w14:textId="0126F3E4" w:rsidR="000D19CA" w:rsidRDefault="000D19CA" w:rsidP="00FA26D5">
      <w:pPr>
        <w:jc w:val="both"/>
        <w:rPr>
          <w:rFonts w:ascii="Arial" w:hAnsi="Arial" w:cs="Arial"/>
          <w:sz w:val="22"/>
          <w:szCs w:val="22"/>
          <w:u w:val="single"/>
        </w:rPr>
      </w:pPr>
      <w:r w:rsidRPr="000D19CA">
        <w:rPr>
          <w:rFonts w:ascii="Arial" w:hAnsi="Arial" w:cs="Arial"/>
          <w:sz w:val="22"/>
          <w:szCs w:val="22"/>
        </w:rPr>
        <w:t xml:space="preserve">ARENDT Hannah, </w:t>
      </w:r>
      <w:r w:rsidRPr="00C04F6B">
        <w:rPr>
          <w:rFonts w:ascii="Arial" w:hAnsi="Arial" w:cs="Arial"/>
          <w:i/>
          <w:iCs/>
          <w:sz w:val="22"/>
          <w:szCs w:val="22"/>
        </w:rPr>
        <w:t>Les Origines du totalitarisme</w:t>
      </w:r>
      <w:r w:rsidRPr="000D19CA">
        <w:rPr>
          <w:rFonts w:ascii="Arial" w:hAnsi="Arial" w:cs="Arial"/>
          <w:sz w:val="22"/>
          <w:szCs w:val="22"/>
        </w:rPr>
        <w:t xml:space="preserve">, Harcourt </w:t>
      </w:r>
      <w:proofErr w:type="spellStart"/>
      <w:r w:rsidRPr="000D19CA">
        <w:rPr>
          <w:rFonts w:ascii="Arial" w:hAnsi="Arial" w:cs="Arial"/>
          <w:sz w:val="22"/>
          <w:szCs w:val="22"/>
        </w:rPr>
        <w:t>Brace</w:t>
      </w:r>
      <w:proofErr w:type="spellEnd"/>
      <w:r w:rsidRPr="000D19CA">
        <w:rPr>
          <w:rFonts w:ascii="Arial" w:hAnsi="Arial" w:cs="Arial"/>
          <w:sz w:val="22"/>
          <w:szCs w:val="22"/>
        </w:rPr>
        <w:t xml:space="preserve"> &amp; Co., 1951.</w:t>
      </w:r>
    </w:p>
    <w:p w14:paraId="5471B619" w14:textId="6418495F" w:rsidR="000D19CA" w:rsidRDefault="000D19CA" w:rsidP="000D19CA">
      <w:pPr>
        <w:pStyle w:val="Notedebasdepage"/>
        <w:rPr>
          <w:rFonts w:ascii="Arial" w:hAnsi="Arial" w:cs="Arial"/>
          <w:sz w:val="22"/>
          <w:szCs w:val="22"/>
        </w:rPr>
      </w:pPr>
      <w:r w:rsidRPr="000D19CA">
        <w:rPr>
          <w:rFonts w:ascii="Arial" w:hAnsi="Arial" w:cs="Arial"/>
          <w:sz w:val="22"/>
          <w:szCs w:val="22"/>
        </w:rPr>
        <w:t xml:space="preserve">BROWNING Christopher, </w:t>
      </w:r>
      <w:r w:rsidRPr="00C04F6B">
        <w:rPr>
          <w:rFonts w:ascii="Arial" w:hAnsi="Arial" w:cs="Arial"/>
          <w:i/>
          <w:iCs/>
          <w:sz w:val="22"/>
          <w:szCs w:val="22"/>
        </w:rPr>
        <w:t>Des Hommes ordinaires</w:t>
      </w:r>
      <w:r w:rsidRPr="000D19CA">
        <w:rPr>
          <w:rFonts w:ascii="Arial" w:hAnsi="Arial" w:cs="Arial"/>
          <w:sz w:val="22"/>
          <w:szCs w:val="22"/>
        </w:rPr>
        <w:t xml:space="preserve">, Les Belles Lettres, 2006. </w:t>
      </w:r>
    </w:p>
    <w:p w14:paraId="3F46DBBC" w14:textId="77777777" w:rsidR="000D19CA" w:rsidRPr="000D19CA" w:rsidRDefault="000D19CA" w:rsidP="000D19CA">
      <w:pPr>
        <w:pStyle w:val="Notedebasdepage"/>
        <w:rPr>
          <w:rFonts w:ascii="Arial" w:hAnsi="Arial" w:cs="Arial"/>
          <w:sz w:val="22"/>
          <w:szCs w:val="22"/>
        </w:rPr>
      </w:pPr>
    </w:p>
    <w:p w14:paraId="37F0C853" w14:textId="2B41E51B" w:rsidR="000D19CA" w:rsidRDefault="000D19CA" w:rsidP="00FA26D5">
      <w:pPr>
        <w:jc w:val="both"/>
        <w:rPr>
          <w:rFonts w:ascii="Arial" w:hAnsi="Arial" w:cs="Arial"/>
          <w:sz w:val="22"/>
          <w:szCs w:val="22"/>
        </w:rPr>
      </w:pPr>
      <w:r w:rsidRPr="000D19CA">
        <w:rPr>
          <w:rFonts w:ascii="Arial" w:hAnsi="Arial" w:cs="Arial"/>
          <w:sz w:val="22"/>
          <w:szCs w:val="22"/>
        </w:rPr>
        <w:t xml:space="preserve">DE VILLIERS Pierre, </w:t>
      </w:r>
      <w:r w:rsidRPr="00C04F6B">
        <w:rPr>
          <w:rFonts w:ascii="Arial" w:hAnsi="Arial" w:cs="Arial"/>
          <w:i/>
          <w:iCs/>
          <w:sz w:val="22"/>
          <w:szCs w:val="22"/>
        </w:rPr>
        <w:t>Servir</w:t>
      </w:r>
      <w:r w:rsidRPr="000D19CA">
        <w:rPr>
          <w:rFonts w:ascii="Arial" w:hAnsi="Arial" w:cs="Arial"/>
          <w:sz w:val="22"/>
          <w:szCs w:val="22"/>
        </w:rPr>
        <w:t>, Fayard, 2017, p. 75.</w:t>
      </w:r>
    </w:p>
    <w:p w14:paraId="796414FB" w14:textId="48E17BC8" w:rsidR="00A93958" w:rsidRDefault="00A93958" w:rsidP="00FA26D5">
      <w:pPr>
        <w:jc w:val="both"/>
        <w:rPr>
          <w:rFonts w:ascii="Arial" w:hAnsi="Arial" w:cs="Arial"/>
          <w:sz w:val="22"/>
          <w:szCs w:val="22"/>
        </w:rPr>
      </w:pPr>
      <w:r>
        <w:rPr>
          <w:rFonts w:ascii="Arial" w:hAnsi="Arial" w:cs="Arial"/>
          <w:sz w:val="22"/>
          <w:szCs w:val="22"/>
        </w:rPr>
        <w:t xml:space="preserve">GIVRE </w:t>
      </w:r>
      <w:r w:rsidRPr="000D19CA">
        <w:rPr>
          <w:rFonts w:ascii="Arial" w:hAnsi="Arial" w:cs="Arial"/>
          <w:sz w:val="22"/>
          <w:szCs w:val="22"/>
        </w:rPr>
        <w:t>Pierre-Joseph Givre</w:t>
      </w:r>
      <w:r>
        <w:rPr>
          <w:rFonts w:ascii="Arial" w:hAnsi="Arial" w:cs="Arial"/>
          <w:sz w:val="22"/>
          <w:szCs w:val="22"/>
        </w:rPr>
        <w:t xml:space="preserve">, LE NEN Nicolas, </w:t>
      </w:r>
      <w:r w:rsidRPr="00C04F6B">
        <w:rPr>
          <w:rFonts w:ascii="Arial" w:hAnsi="Arial" w:cs="Arial"/>
          <w:i/>
          <w:iCs/>
          <w:sz w:val="22"/>
          <w:szCs w:val="22"/>
        </w:rPr>
        <w:t>Enjeux de guerre</w:t>
      </w:r>
      <w:r w:rsidRPr="000D19CA">
        <w:rPr>
          <w:rFonts w:ascii="Arial" w:hAnsi="Arial" w:cs="Arial"/>
          <w:sz w:val="22"/>
          <w:szCs w:val="22"/>
        </w:rPr>
        <w:t>, Economica, 2013, P. 95.</w:t>
      </w:r>
    </w:p>
    <w:p w14:paraId="66BAE337" w14:textId="1C688255" w:rsidR="000D19CA" w:rsidRDefault="000D19CA" w:rsidP="000D19CA">
      <w:pPr>
        <w:pStyle w:val="Notedebasdepage"/>
        <w:rPr>
          <w:rFonts w:ascii="Arial" w:hAnsi="Arial" w:cs="Arial"/>
          <w:sz w:val="22"/>
          <w:szCs w:val="22"/>
        </w:rPr>
      </w:pPr>
      <w:r w:rsidRPr="000D19CA">
        <w:rPr>
          <w:rFonts w:ascii="Arial" w:hAnsi="Arial" w:cs="Arial"/>
          <w:sz w:val="22"/>
          <w:szCs w:val="22"/>
        </w:rPr>
        <w:t xml:space="preserve">MILGRAM Stanley, </w:t>
      </w:r>
      <w:r w:rsidRPr="00C04F6B">
        <w:rPr>
          <w:rFonts w:ascii="Arial" w:hAnsi="Arial" w:cs="Arial"/>
          <w:i/>
          <w:iCs/>
          <w:sz w:val="22"/>
          <w:szCs w:val="22"/>
        </w:rPr>
        <w:t>Soumission à l’autorité</w:t>
      </w:r>
      <w:r w:rsidRPr="000D19CA">
        <w:rPr>
          <w:rFonts w:ascii="Arial" w:hAnsi="Arial" w:cs="Arial"/>
          <w:sz w:val="22"/>
          <w:szCs w:val="22"/>
        </w:rPr>
        <w:t xml:space="preserve">, Calmann-Lévy, 1994. </w:t>
      </w:r>
    </w:p>
    <w:p w14:paraId="63E9BB65" w14:textId="77777777" w:rsidR="000D19CA" w:rsidRDefault="000D19CA" w:rsidP="000D19CA">
      <w:pPr>
        <w:pStyle w:val="Notedebasdepage"/>
        <w:rPr>
          <w:rFonts w:ascii="Arial" w:hAnsi="Arial" w:cs="Arial"/>
          <w:sz w:val="22"/>
          <w:szCs w:val="22"/>
        </w:rPr>
      </w:pPr>
    </w:p>
    <w:p w14:paraId="23AB020B" w14:textId="5420EE66" w:rsidR="000D19CA" w:rsidRDefault="000D19CA" w:rsidP="000D19CA">
      <w:pPr>
        <w:pStyle w:val="Notedebasdepage"/>
        <w:rPr>
          <w:rFonts w:ascii="Arial" w:hAnsi="Arial" w:cs="Arial"/>
          <w:sz w:val="22"/>
          <w:szCs w:val="22"/>
        </w:rPr>
      </w:pPr>
      <w:r w:rsidRPr="000D19CA">
        <w:rPr>
          <w:rFonts w:ascii="Arial" w:hAnsi="Arial" w:cs="Arial"/>
          <w:sz w:val="22"/>
          <w:szCs w:val="22"/>
        </w:rPr>
        <w:t xml:space="preserve">SERENY </w:t>
      </w:r>
      <w:proofErr w:type="spellStart"/>
      <w:r w:rsidRPr="000D19CA">
        <w:rPr>
          <w:rFonts w:ascii="Arial" w:hAnsi="Arial" w:cs="Arial"/>
          <w:sz w:val="22"/>
          <w:szCs w:val="22"/>
        </w:rPr>
        <w:t>Gitta</w:t>
      </w:r>
      <w:proofErr w:type="spellEnd"/>
      <w:r w:rsidRPr="000D19CA">
        <w:rPr>
          <w:rFonts w:ascii="Arial" w:hAnsi="Arial" w:cs="Arial"/>
          <w:sz w:val="22"/>
          <w:szCs w:val="22"/>
        </w:rPr>
        <w:t xml:space="preserve">, </w:t>
      </w:r>
      <w:r w:rsidRPr="00C04F6B">
        <w:rPr>
          <w:rFonts w:ascii="Arial" w:hAnsi="Arial" w:cs="Arial"/>
          <w:i/>
          <w:iCs/>
          <w:sz w:val="22"/>
          <w:szCs w:val="22"/>
        </w:rPr>
        <w:t>Au fond des ténèbres</w:t>
      </w:r>
      <w:r w:rsidRPr="000D19CA">
        <w:rPr>
          <w:rFonts w:ascii="Arial" w:hAnsi="Arial" w:cs="Arial"/>
          <w:sz w:val="22"/>
          <w:szCs w:val="22"/>
        </w:rPr>
        <w:t xml:space="preserve">, Denoël, 2007. </w:t>
      </w:r>
    </w:p>
    <w:p w14:paraId="2F1FA9CD" w14:textId="77777777" w:rsidR="000D19CA" w:rsidRDefault="000D19CA" w:rsidP="000D19CA">
      <w:pPr>
        <w:pStyle w:val="Notedebasdepage"/>
        <w:rPr>
          <w:rFonts w:ascii="Arial" w:hAnsi="Arial" w:cs="Arial"/>
          <w:sz w:val="22"/>
          <w:szCs w:val="22"/>
        </w:rPr>
      </w:pPr>
    </w:p>
    <w:p w14:paraId="27FC5F57" w14:textId="17E25597" w:rsidR="00A93958" w:rsidRDefault="000D19CA" w:rsidP="000D19CA">
      <w:pPr>
        <w:pStyle w:val="Notedebasdepage"/>
        <w:rPr>
          <w:rFonts w:ascii="Arial" w:hAnsi="Arial" w:cs="Arial"/>
          <w:sz w:val="22"/>
          <w:szCs w:val="22"/>
        </w:rPr>
      </w:pPr>
      <w:r w:rsidRPr="000D19CA">
        <w:rPr>
          <w:rFonts w:ascii="Arial" w:hAnsi="Arial" w:cs="Arial"/>
          <w:sz w:val="22"/>
          <w:szCs w:val="22"/>
        </w:rPr>
        <w:t xml:space="preserve">TERESTCHENKO Michel, </w:t>
      </w:r>
      <w:r w:rsidRPr="00C04F6B">
        <w:rPr>
          <w:rFonts w:ascii="Arial" w:hAnsi="Arial" w:cs="Arial"/>
          <w:i/>
          <w:iCs/>
          <w:sz w:val="22"/>
          <w:szCs w:val="22"/>
        </w:rPr>
        <w:t>Un si fragile vernis d’humanité</w:t>
      </w:r>
      <w:r w:rsidRPr="000D19CA">
        <w:rPr>
          <w:rFonts w:ascii="Arial" w:hAnsi="Arial" w:cs="Arial"/>
          <w:sz w:val="22"/>
          <w:szCs w:val="22"/>
        </w:rPr>
        <w:t xml:space="preserve">, La Découverte, 2007. </w:t>
      </w:r>
    </w:p>
    <w:p w14:paraId="1C347BE0" w14:textId="77777777" w:rsidR="00A93958" w:rsidRDefault="00A93958" w:rsidP="000D19CA">
      <w:pPr>
        <w:pStyle w:val="Notedebasdepage"/>
        <w:rPr>
          <w:rFonts w:ascii="Arial" w:hAnsi="Arial" w:cs="Arial"/>
          <w:sz w:val="22"/>
          <w:szCs w:val="22"/>
        </w:rPr>
      </w:pPr>
    </w:p>
    <w:p w14:paraId="7E44E3C0" w14:textId="77777777" w:rsidR="00A93958" w:rsidRDefault="00A93958" w:rsidP="000D19CA">
      <w:pPr>
        <w:pStyle w:val="Notedebasdepage"/>
        <w:rPr>
          <w:rFonts w:ascii="Arial" w:hAnsi="Arial" w:cs="Arial"/>
          <w:sz w:val="22"/>
          <w:szCs w:val="22"/>
        </w:rPr>
      </w:pPr>
    </w:p>
    <w:p w14:paraId="5C60AD3E" w14:textId="2C2B2101" w:rsidR="000D19CA" w:rsidRDefault="000D19CA" w:rsidP="00FA26D5">
      <w:pPr>
        <w:jc w:val="both"/>
        <w:rPr>
          <w:rFonts w:ascii="Arial" w:hAnsi="Arial" w:cs="Arial"/>
          <w:sz w:val="22"/>
          <w:szCs w:val="22"/>
          <w:u w:val="single"/>
        </w:rPr>
      </w:pPr>
      <w:r w:rsidRPr="000D19CA">
        <w:rPr>
          <w:rFonts w:ascii="Arial" w:hAnsi="Arial" w:cs="Arial"/>
          <w:sz w:val="22"/>
          <w:szCs w:val="22"/>
          <w:u w:val="single"/>
        </w:rPr>
        <w:t xml:space="preserve">Articles et travaux scientifiques / académiques </w:t>
      </w:r>
    </w:p>
    <w:p w14:paraId="75592905" w14:textId="77777777" w:rsidR="00A93958" w:rsidRPr="000D19CA" w:rsidRDefault="00A93958" w:rsidP="00A93958">
      <w:pPr>
        <w:pStyle w:val="Notedebasdepage"/>
        <w:rPr>
          <w:rFonts w:ascii="Arial" w:hAnsi="Arial" w:cs="Arial"/>
          <w:sz w:val="22"/>
          <w:szCs w:val="22"/>
        </w:rPr>
      </w:pPr>
      <w:r w:rsidRPr="000D19CA">
        <w:rPr>
          <w:rFonts w:ascii="Arial" w:hAnsi="Arial" w:cs="Arial"/>
          <w:sz w:val="22"/>
          <w:szCs w:val="22"/>
        </w:rPr>
        <w:t xml:space="preserve">BOISBOISSEL Gérard, PINARD LEGRY Olivier, « Quelles limites éthiques à l’augmentation du combattant ? », </w:t>
      </w:r>
      <w:r w:rsidRPr="00C04F6B">
        <w:rPr>
          <w:rFonts w:ascii="Arial" w:hAnsi="Arial" w:cs="Arial"/>
          <w:i/>
          <w:iCs/>
          <w:sz w:val="22"/>
          <w:szCs w:val="22"/>
        </w:rPr>
        <w:t>Revue Défense Nationale</w:t>
      </w:r>
      <w:r w:rsidRPr="000D19CA">
        <w:rPr>
          <w:rFonts w:ascii="Arial" w:hAnsi="Arial" w:cs="Arial"/>
          <w:sz w:val="22"/>
          <w:szCs w:val="22"/>
        </w:rPr>
        <w:t xml:space="preserve"> n°829, avril 2020, p°39 à 46. </w:t>
      </w:r>
    </w:p>
    <w:p w14:paraId="78879B33" w14:textId="77777777" w:rsidR="00A93958" w:rsidRDefault="00A93958" w:rsidP="00A93958">
      <w:pPr>
        <w:pStyle w:val="Notedebasdepage"/>
        <w:rPr>
          <w:sz w:val="22"/>
          <w:szCs w:val="22"/>
        </w:rPr>
      </w:pPr>
    </w:p>
    <w:p w14:paraId="71AA069B" w14:textId="3FD7BECD" w:rsidR="00A93958" w:rsidRPr="000D19CA" w:rsidRDefault="00A93958" w:rsidP="00A93958">
      <w:pPr>
        <w:pStyle w:val="Notedebasdepage"/>
        <w:rPr>
          <w:rFonts w:ascii="Arial" w:hAnsi="Arial" w:cs="Arial"/>
          <w:sz w:val="22"/>
          <w:szCs w:val="22"/>
        </w:rPr>
      </w:pPr>
      <w:r>
        <w:rPr>
          <w:rFonts w:ascii="Arial" w:hAnsi="Arial" w:cs="Arial"/>
          <w:sz w:val="22"/>
          <w:szCs w:val="22"/>
        </w:rPr>
        <w:t>B</w:t>
      </w:r>
      <w:r w:rsidRPr="000D19CA">
        <w:rPr>
          <w:rFonts w:ascii="Arial" w:hAnsi="Arial" w:cs="Arial"/>
          <w:sz w:val="22"/>
          <w:szCs w:val="22"/>
        </w:rPr>
        <w:t xml:space="preserve">OUTHERIN Grégory, « Les mouvements anti-drones », </w:t>
      </w:r>
      <w:r w:rsidRPr="00C04F6B">
        <w:rPr>
          <w:rFonts w:ascii="Arial" w:hAnsi="Arial" w:cs="Arial"/>
          <w:i/>
          <w:iCs/>
          <w:sz w:val="22"/>
          <w:szCs w:val="22"/>
        </w:rPr>
        <w:t xml:space="preserve">Revue Défense et Sécurité Internationale </w:t>
      </w:r>
      <w:r w:rsidRPr="000D19CA">
        <w:rPr>
          <w:rFonts w:ascii="Arial" w:hAnsi="Arial" w:cs="Arial"/>
          <w:sz w:val="22"/>
          <w:szCs w:val="22"/>
        </w:rPr>
        <w:t>(DSI), mai 2012, n°81, p°48 à 53.</w:t>
      </w:r>
    </w:p>
    <w:p w14:paraId="330A279D" w14:textId="77777777" w:rsidR="000D19CA" w:rsidRDefault="000D19CA" w:rsidP="000D19CA">
      <w:pPr>
        <w:pStyle w:val="Notedebasdepage"/>
        <w:rPr>
          <w:sz w:val="22"/>
          <w:szCs w:val="22"/>
        </w:rPr>
      </w:pPr>
    </w:p>
    <w:p w14:paraId="6705C8F7" w14:textId="77777777" w:rsidR="00A93958" w:rsidRPr="000D19CA" w:rsidRDefault="00A93958" w:rsidP="00A93958">
      <w:pPr>
        <w:pStyle w:val="Notedebasdepage"/>
        <w:rPr>
          <w:rFonts w:ascii="Arial" w:hAnsi="Arial" w:cs="Arial"/>
          <w:sz w:val="22"/>
          <w:szCs w:val="22"/>
        </w:rPr>
      </w:pPr>
      <w:r w:rsidRPr="000D19CA">
        <w:rPr>
          <w:rFonts w:ascii="Arial" w:hAnsi="Arial" w:cs="Arial"/>
          <w:sz w:val="22"/>
          <w:szCs w:val="22"/>
        </w:rPr>
        <w:lastRenderedPageBreak/>
        <w:t>DAVI Eugénie, « Enjeux éthiques liés à l’emploi de drones armés », mémoire universitaire, 2022.</w:t>
      </w:r>
    </w:p>
    <w:p w14:paraId="090D8722" w14:textId="77777777" w:rsidR="00A93958" w:rsidRDefault="00A93958" w:rsidP="000D19CA">
      <w:pPr>
        <w:pStyle w:val="Notedebasdepage"/>
        <w:rPr>
          <w:sz w:val="22"/>
          <w:szCs w:val="22"/>
        </w:rPr>
      </w:pPr>
    </w:p>
    <w:p w14:paraId="729C72E1" w14:textId="0AB57DB3" w:rsidR="00A93958" w:rsidRPr="00A93958" w:rsidRDefault="00A93958" w:rsidP="00A93958">
      <w:pPr>
        <w:pStyle w:val="Notedebasdepage"/>
        <w:rPr>
          <w:rFonts w:ascii="Arial" w:hAnsi="Arial" w:cs="Arial"/>
          <w:sz w:val="22"/>
          <w:szCs w:val="22"/>
        </w:rPr>
      </w:pPr>
      <w:r w:rsidRPr="000D19CA">
        <w:rPr>
          <w:rFonts w:ascii="Arial" w:hAnsi="Arial" w:cs="Arial"/>
          <w:sz w:val="22"/>
          <w:szCs w:val="22"/>
        </w:rPr>
        <w:t xml:space="preserve">DUBOIS Christian, « L’Homme augmenté sera-t-il la clef de la supériorité opérationnelle ? », </w:t>
      </w:r>
      <w:r w:rsidRPr="00C04F6B">
        <w:rPr>
          <w:rFonts w:ascii="Arial" w:hAnsi="Arial" w:cs="Arial"/>
          <w:i/>
          <w:iCs/>
          <w:sz w:val="22"/>
          <w:szCs w:val="22"/>
        </w:rPr>
        <w:t>Revue Défense Nationale</w:t>
      </w:r>
      <w:r w:rsidRPr="000D19CA">
        <w:rPr>
          <w:rFonts w:ascii="Arial" w:hAnsi="Arial" w:cs="Arial"/>
          <w:sz w:val="22"/>
          <w:szCs w:val="22"/>
        </w:rPr>
        <w:t xml:space="preserve"> N°829, avril 2020, p°32 à 38. </w:t>
      </w:r>
    </w:p>
    <w:p w14:paraId="2764829C" w14:textId="77777777" w:rsidR="00A93958" w:rsidRDefault="00A93958" w:rsidP="000D19CA">
      <w:pPr>
        <w:pStyle w:val="Notedebasdepage"/>
        <w:rPr>
          <w:sz w:val="22"/>
          <w:szCs w:val="22"/>
        </w:rPr>
      </w:pPr>
    </w:p>
    <w:p w14:paraId="0886B63E" w14:textId="22CC6E82" w:rsidR="000D19CA" w:rsidRDefault="000D19CA" w:rsidP="00A93958">
      <w:pPr>
        <w:pStyle w:val="Notedebasdepage"/>
        <w:rPr>
          <w:rFonts w:ascii="Arial" w:hAnsi="Arial" w:cs="Arial"/>
          <w:sz w:val="22"/>
          <w:szCs w:val="22"/>
        </w:rPr>
      </w:pPr>
      <w:r w:rsidRPr="000D19CA">
        <w:rPr>
          <w:rFonts w:ascii="Arial" w:hAnsi="Arial" w:cs="Arial"/>
          <w:sz w:val="22"/>
          <w:szCs w:val="22"/>
        </w:rPr>
        <w:t xml:space="preserve">HENROTIN Joseph, « Le drone, figure aérienne du mal ? Trois remarques sur les débats entourant les drones armés », </w:t>
      </w:r>
      <w:r w:rsidRPr="00C04F6B">
        <w:rPr>
          <w:rFonts w:ascii="Arial" w:hAnsi="Arial" w:cs="Arial"/>
          <w:i/>
          <w:iCs/>
          <w:sz w:val="22"/>
          <w:szCs w:val="22"/>
        </w:rPr>
        <w:t>Revue Défense et Sécurité Internationale</w:t>
      </w:r>
      <w:r w:rsidRPr="000D19CA">
        <w:rPr>
          <w:rFonts w:ascii="Arial" w:hAnsi="Arial" w:cs="Arial"/>
          <w:sz w:val="22"/>
          <w:szCs w:val="22"/>
        </w:rPr>
        <w:t xml:space="preserve"> (DSI), 2013, hors-série n°30, juin-juillet 2013.</w:t>
      </w:r>
    </w:p>
    <w:p w14:paraId="54718F69" w14:textId="77777777" w:rsidR="00A93958" w:rsidRDefault="00A93958" w:rsidP="00A93958">
      <w:pPr>
        <w:pStyle w:val="Notedebasdepage"/>
        <w:rPr>
          <w:rFonts w:ascii="Arial" w:hAnsi="Arial" w:cs="Arial"/>
          <w:sz w:val="22"/>
          <w:szCs w:val="22"/>
        </w:rPr>
      </w:pPr>
    </w:p>
    <w:p w14:paraId="153E1B99" w14:textId="77777777" w:rsidR="00A93958" w:rsidRPr="000D19CA" w:rsidRDefault="00A93958" w:rsidP="00A93958">
      <w:pPr>
        <w:pStyle w:val="Notedebasdepage"/>
        <w:rPr>
          <w:rFonts w:ascii="Arial" w:hAnsi="Arial" w:cs="Arial"/>
          <w:sz w:val="22"/>
          <w:szCs w:val="22"/>
        </w:rPr>
      </w:pPr>
      <w:r w:rsidRPr="000D19CA">
        <w:rPr>
          <w:rFonts w:ascii="Arial" w:hAnsi="Arial" w:cs="Arial"/>
          <w:sz w:val="22"/>
          <w:szCs w:val="22"/>
        </w:rPr>
        <w:t xml:space="preserve">LE NEN Nicolas, « Retour vers le futur de la guerre : quels facteurs de supériorité pour demain ? », </w:t>
      </w:r>
      <w:r w:rsidRPr="00C04F6B">
        <w:rPr>
          <w:rFonts w:ascii="Arial" w:hAnsi="Arial" w:cs="Arial"/>
          <w:i/>
          <w:iCs/>
          <w:sz w:val="22"/>
          <w:szCs w:val="22"/>
        </w:rPr>
        <w:t>Revue Défense nationale</w:t>
      </w:r>
      <w:r w:rsidRPr="000D19CA">
        <w:rPr>
          <w:rFonts w:ascii="Arial" w:hAnsi="Arial" w:cs="Arial"/>
          <w:sz w:val="22"/>
          <w:szCs w:val="22"/>
        </w:rPr>
        <w:t xml:space="preserve"> N°828, mars 2020, p°44 à 49. </w:t>
      </w:r>
    </w:p>
    <w:p w14:paraId="4D356A5C" w14:textId="77777777" w:rsidR="00A93958" w:rsidRDefault="00A93958" w:rsidP="00A93958">
      <w:pPr>
        <w:pStyle w:val="Notedebasdepage"/>
        <w:rPr>
          <w:rFonts w:ascii="Arial" w:hAnsi="Arial" w:cs="Arial"/>
          <w:sz w:val="22"/>
          <w:szCs w:val="22"/>
        </w:rPr>
      </w:pPr>
    </w:p>
    <w:p w14:paraId="025A20D4" w14:textId="77777777" w:rsidR="00A93958" w:rsidRPr="000D19CA" w:rsidRDefault="00A93958" w:rsidP="00A93958">
      <w:pPr>
        <w:pStyle w:val="Notedebasdepage"/>
        <w:rPr>
          <w:rFonts w:ascii="Arial" w:hAnsi="Arial" w:cs="Arial"/>
          <w:sz w:val="22"/>
          <w:szCs w:val="22"/>
        </w:rPr>
      </w:pPr>
      <w:r w:rsidRPr="000D19CA">
        <w:rPr>
          <w:rFonts w:ascii="Arial" w:hAnsi="Arial" w:cs="Arial"/>
          <w:sz w:val="22"/>
          <w:szCs w:val="22"/>
        </w:rPr>
        <w:t xml:space="preserve">MAYNIÉ Louis-Joseph, « Forces morales : la part de l’esprit et du collectif dans la guerre », </w:t>
      </w:r>
      <w:r w:rsidRPr="00A93958">
        <w:rPr>
          <w:rFonts w:ascii="Arial" w:hAnsi="Arial" w:cs="Arial"/>
          <w:i/>
          <w:iCs/>
          <w:sz w:val="22"/>
          <w:szCs w:val="22"/>
        </w:rPr>
        <w:t>Conflits</w:t>
      </w:r>
      <w:r w:rsidRPr="000D19CA">
        <w:rPr>
          <w:rFonts w:ascii="Arial" w:hAnsi="Arial" w:cs="Arial"/>
          <w:sz w:val="22"/>
          <w:szCs w:val="22"/>
        </w:rPr>
        <w:t xml:space="preserve">, 1er septembre 2024. </w:t>
      </w:r>
    </w:p>
    <w:p w14:paraId="103C49DB" w14:textId="77777777" w:rsidR="00A93958" w:rsidRPr="00A93958" w:rsidRDefault="00A93958" w:rsidP="00A93958">
      <w:pPr>
        <w:pStyle w:val="Notedebasdepage"/>
        <w:rPr>
          <w:rFonts w:ascii="Arial" w:hAnsi="Arial" w:cs="Arial"/>
          <w:sz w:val="22"/>
          <w:szCs w:val="22"/>
        </w:rPr>
      </w:pPr>
    </w:p>
    <w:p w14:paraId="5C1D7590" w14:textId="77777777" w:rsidR="000D19CA" w:rsidRDefault="000D19CA" w:rsidP="000D19CA">
      <w:pPr>
        <w:pStyle w:val="Notedebasdepage"/>
        <w:rPr>
          <w:rFonts w:ascii="Arial" w:hAnsi="Arial" w:cs="Arial"/>
          <w:sz w:val="22"/>
          <w:szCs w:val="22"/>
        </w:rPr>
      </w:pPr>
      <w:r w:rsidRPr="000D19CA">
        <w:rPr>
          <w:rFonts w:ascii="Arial" w:hAnsi="Arial" w:cs="Arial"/>
          <w:sz w:val="22"/>
          <w:szCs w:val="22"/>
        </w:rPr>
        <w:t xml:space="preserve">PÊCHEUR Bernard, « Éthique et supériorité militaire opérationnelle », </w:t>
      </w:r>
      <w:r w:rsidRPr="00C04F6B">
        <w:rPr>
          <w:rFonts w:ascii="Arial" w:hAnsi="Arial" w:cs="Arial"/>
          <w:i/>
          <w:iCs/>
          <w:sz w:val="22"/>
          <w:szCs w:val="22"/>
        </w:rPr>
        <w:t>L’ENA hors les murs</w:t>
      </w:r>
      <w:r w:rsidRPr="000D19CA">
        <w:rPr>
          <w:rFonts w:ascii="Arial" w:hAnsi="Arial" w:cs="Arial"/>
          <w:sz w:val="22"/>
          <w:szCs w:val="22"/>
        </w:rPr>
        <w:t xml:space="preserve">, 2021/3 N°504, p. 49 à 51. </w:t>
      </w:r>
    </w:p>
    <w:p w14:paraId="0C5882ED" w14:textId="77777777" w:rsidR="000D19CA" w:rsidRDefault="000D19CA" w:rsidP="000D19CA">
      <w:pPr>
        <w:pStyle w:val="Notedebasdepage"/>
        <w:rPr>
          <w:rFonts w:ascii="Arial" w:hAnsi="Arial" w:cs="Arial"/>
          <w:sz w:val="22"/>
          <w:szCs w:val="22"/>
        </w:rPr>
      </w:pPr>
    </w:p>
    <w:p w14:paraId="1A142FEB" w14:textId="6BA51C04" w:rsidR="000D19CA" w:rsidRPr="000D19CA" w:rsidRDefault="000D19CA" w:rsidP="000D19CA">
      <w:pPr>
        <w:pStyle w:val="Notedebasdepage"/>
        <w:rPr>
          <w:rFonts w:ascii="Arial" w:hAnsi="Arial" w:cs="Arial"/>
          <w:sz w:val="22"/>
          <w:szCs w:val="22"/>
        </w:rPr>
      </w:pPr>
      <w:r w:rsidRPr="000D19CA">
        <w:rPr>
          <w:rFonts w:ascii="Arial" w:hAnsi="Arial" w:cs="Arial"/>
          <w:sz w:val="22"/>
          <w:szCs w:val="22"/>
        </w:rPr>
        <w:t xml:space="preserve">YAKOVLEFF Michel,  « Fondement du moral et de l’éthique dans les armées, des différences révélatrices entre proches alliés », </w:t>
      </w:r>
      <w:r w:rsidRPr="00C04F6B">
        <w:rPr>
          <w:rFonts w:ascii="Arial" w:hAnsi="Arial" w:cs="Arial"/>
          <w:i/>
          <w:iCs/>
          <w:sz w:val="22"/>
          <w:szCs w:val="22"/>
        </w:rPr>
        <w:t>Inflexions</w:t>
      </w:r>
      <w:r w:rsidR="00C04F6B" w:rsidRPr="00C04F6B">
        <w:rPr>
          <w:rFonts w:ascii="Arial" w:hAnsi="Arial" w:cs="Arial"/>
          <w:sz w:val="22"/>
          <w:szCs w:val="22"/>
        </w:rPr>
        <w:t>,</w:t>
      </w:r>
      <w:r w:rsidRPr="000D19CA">
        <w:rPr>
          <w:rFonts w:ascii="Arial" w:hAnsi="Arial" w:cs="Arial"/>
          <w:sz w:val="22"/>
          <w:szCs w:val="22"/>
        </w:rPr>
        <w:t xml:space="preserve"> n°6, juin-septembre 2007. </w:t>
      </w:r>
    </w:p>
    <w:p w14:paraId="5646259A" w14:textId="77777777" w:rsidR="000D19CA" w:rsidRDefault="000D19CA" w:rsidP="00FA26D5">
      <w:pPr>
        <w:jc w:val="both"/>
        <w:rPr>
          <w:rFonts w:ascii="Arial" w:hAnsi="Arial" w:cs="Arial"/>
          <w:sz w:val="22"/>
          <w:szCs w:val="22"/>
        </w:rPr>
      </w:pPr>
    </w:p>
    <w:p w14:paraId="7D2D91EB" w14:textId="6FFA67D1" w:rsidR="000D19CA" w:rsidRDefault="000D19CA" w:rsidP="00FA26D5">
      <w:pPr>
        <w:jc w:val="both"/>
        <w:rPr>
          <w:rFonts w:ascii="Arial" w:hAnsi="Arial" w:cs="Arial"/>
          <w:sz w:val="22"/>
          <w:szCs w:val="22"/>
          <w:u w:val="single"/>
        </w:rPr>
      </w:pPr>
      <w:r w:rsidRPr="000D19CA">
        <w:rPr>
          <w:rFonts w:ascii="Arial" w:hAnsi="Arial" w:cs="Arial"/>
          <w:sz w:val="22"/>
          <w:szCs w:val="22"/>
          <w:u w:val="single"/>
        </w:rPr>
        <w:t>Articles de presse</w:t>
      </w:r>
    </w:p>
    <w:p w14:paraId="15A4FC61" w14:textId="77777777" w:rsidR="00A93958" w:rsidRPr="000D19CA" w:rsidRDefault="00A93958" w:rsidP="00A93958">
      <w:pPr>
        <w:pStyle w:val="Notedebasdepage"/>
        <w:rPr>
          <w:rFonts w:ascii="Arial" w:hAnsi="Arial" w:cs="Arial"/>
          <w:sz w:val="22"/>
          <w:szCs w:val="22"/>
        </w:rPr>
      </w:pPr>
      <w:r w:rsidRPr="000D19CA">
        <w:rPr>
          <w:rFonts w:ascii="Arial" w:hAnsi="Arial" w:cs="Arial"/>
          <w:sz w:val="22"/>
          <w:szCs w:val="22"/>
        </w:rPr>
        <w:t xml:space="preserve">SCHWARTZBROD Alexandra, « La guerre devient un télétravail pour employés de bureau », </w:t>
      </w:r>
      <w:r w:rsidRPr="00C04F6B">
        <w:rPr>
          <w:rFonts w:ascii="Arial" w:hAnsi="Arial" w:cs="Arial"/>
          <w:i/>
          <w:iCs/>
          <w:sz w:val="22"/>
          <w:szCs w:val="22"/>
        </w:rPr>
        <w:t>Libération</w:t>
      </w:r>
      <w:r w:rsidRPr="000D19CA">
        <w:rPr>
          <w:rFonts w:ascii="Arial" w:hAnsi="Arial" w:cs="Arial"/>
          <w:sz w:val="22"/>
          <w:szCs w:val="22"/>
        </w:rPr>
        <w:t>, 19 mai 2013.</w:t>
      </w:r>
    </w:p>
    <w:p w14:paraId="23F8AA2B" w14:textId="77777777" w:rsidR="00A93958" w:rsidRPr="000D19CA" w:rsidRDefault="00A93958" w:rsidP="00FA26D5">
      <w:pPr>
        <w:jc w:val="both"/>
        <w:rPr>
          <w:rFonts w:ascii="Arial" w:hAnsi="Arial" w:cs="Arial"/>
          <w:sz w:val="22"/>
          <w:szCs w:val="22"/>
          <w:u w:val="single"/>
        </w:rPr>
      </w:pPr>
    </w:p>
    <w:p w14:paraId="58163DB0" w14:textId="7E784F09" w:rsidR="000D19CA" w:rsidRDefault="000D19CA" w:rsidP="00FA26D5">
      <w:pPr>
        <w:jc w:val="both"/>
        <w:rPr>
          <w:rFonts w:ascii="Arial" w:hAnsi="Arial" w:cs="Arial"/>
          <w:sz w:val="22"/>
          <w:szCs w:val="22"/>
          <w:u w:val="single"/>
        </w:rPr>
      </w:pPr>
      <w:r w:rsidRPr="000D19CA">
        <w:rPr>
          <w:rFonts w:ascii="Arial" w:hAnsi="Arial" w:cs="Arial"/>
          <w:sz w:val="22"/>
          <w:szCs w:val="22"/>
          <w:u w:val="single"/>
        </w:rPr>
        <w:t>Rapports officiels</w:t>
      </w:r>
      <w:r w:rsidR="00A93958">
        <w:rPr>
          <w:rFonts w:ascii="Arial" w:hAnsi="Arial" w:cs="Arial"/>
          <w:sz w:val="22"/>
          <w:szCs w:val="22"/>
          <w:u w:val="single"/>
        </w:rPr>
        <w:t>,</w:t>
      </w:r>
      <w:r w:rsidRPr="000D19CA">
        <w:rPr>
          <w:rFonts w:ascii="Arial" w:hAnsi="Arial" w:cs="Arial"/>
          <w:sz w:val="22"/>
          <w:szCs w:val="22"/>
          <w:u w:val="single"/>
        </w:rPr>
        <w:t xml:space="preserve"> textes de loi</w:t>
      </w:r>
      <w:r w:rsidR="00A93958">
        <w:rPr>
          <w:rFonts w:ascii="Arial" w:hAnsi="Arial" w:cs="Arial"/>
          <w:sz w:val="22"/>
          <w:szCs w:val="22"/>
          <w:u w:val="single"/>
        </w:rPr>
        <w:t xml:space="preserve"> et stratégies </w:t>
      </w:r>
    </w:p>
    <w:p w14:paraId="4F16FB47" w14:textId="77777777" w:rsidR="000D19CA" w:rsidRDefault="000D19CA" w:rsidP="000D19CA">
      <w:pPr>
        <w:pStyle w:val="Notedebasdepage"/>
        <w:rPr>
          <w:rFonts w:ascii="Arial" w:hAnsi="Arial" w:cs="Arial"/>
          <w:sz w:val="22"/>
          <w:szCs w:val="22"/>
        </w:rPr>
      </w:pPr>
      <w:r w:rsidRPr="000D19CA">
        <w:rPr>
          <w:rFonts w:ascii="Arial" w:hAnsi="Arial" w:cs="Arial"/>
          <w:sz w:val="22"/>
          <w:szCs w:val="22"/>
        </w:rPr>
        <w:t xml:space="preserve">Loi n°2023-703 du 1er août 2023 relative à la programmation militaire pour les années 2024 à 2030 et portant diverses dispositions intéressant la défense. </w:t>
      </w:r>
    </w:p>
    <w:p w14:paraId="1FD5A1D3" w14:textId="77777777" w:rsidR="00A93958" w:rsidRDefault="00A93958" w:rsidP="000D19CA">
      <w:pPr>
        <w:pStyle w:val="Notedebasdepage"/>
        <w:rPr>
          <w:rFonts w:ascii="Arial" w:hAnsi="Arial" w:cs="Arial"/>
          <w:sz w:val="22"/>
          <w:szCs w:val="22"/>
        </w:rPr>
      </w:pPr>
    </w:p>
    <w:p w14:paraId="651E1D01" w14:textId="62D6EE5F" w:rsidR="00A93958" w:rsidRDefault="00A93958" w:rsidP="00A93958">
      <w:pPr>
        <w:pStyle w:val="Notedebasdepage"/>
        <w:rPr>
          <w:rFonts w:ascii="Arial" w:hAnsi="Arial" w:cs="Arial"/>
          <w:sz w:val="22"/>
          <w:szCs w:val="22"/>
        </w:rPr>
      </w:pPr>
      <w:r w:rsidRPr="000D19CA">
        <w:rPr>
          <w:rFonts w:ascii="Arial" w:hAnsi="Arial" w:cs="Arial"/>
          <w:sz w:val="22"/>
          <w:szCs w:val="22"/>
        </w:rPr>
        <w:t>MINISTÈRE DES ARMÉES, Concept d’emploi des forces, 2020</w:t>
      </w:r>
      <w:r w:rsidR="00C04F6B">
        <w:rPr>
          <w:rFonts w:ascii="Arial" w:hAnsi="Arial" w:cs="Arial"/>
          <w:sz w:val="22"/>
          <w:szCs w:val="22"/>
        </w:rPr>
        <w:t xml:space="preserve">. </w:t>
      </w:r>
    </w:p>
    <w:p w14:paraId="7AD7B860" w14:textId="77777777" w:rsidR="004D0C2B" w:rsidRDefault="004D0C2B" w:rsidP="00A93958">
      <w:pPr>
        <w:pStyle w:val="Notedebasdepage"/>
        <w:rPr>
          <w:rFonts w:ascii="Arial" w:hAnsi="Arial" w:cs="Arial"/>
          <w:sz w:val="22"/>
          <w:szCs w:val="22"/>
        </w:rPr>
      </w:pPr>
    </w:p>
    <w:p w14:paraId="02AFE2CF" w14:textId="6EAAB9E0" w:rsidR="004D0C2B" w:rsidRPr="000D19CA" w:rsidRDefault="004D0C2B" w:rsidP="00A93958">
      <w:pPr>
        <w:pStyle w:val="Notedebasdepage"/>
        <w:rPr>
          <w:rFonts w:ascii="Arial" w:hAnsi="Arial" w:cs="Arial"/>
          <w:sz w:val="22"/>
          <w:szCs w:val="22"/>
        </w:rPr>
      </w:pPr>
      <w:r>
        <w:rPr>
          <w:rFonts w:ascii="Arial" w:hAnsi="Arial" w:cs="Arial"/>
          <w:sz w:val="22"/>
          <w:szCs w:val="22"/>
        </w:rPr>
        <w:t xml:space="preserve">SGDSN, </w:t>
      </w:r>
      <w:r w:rsidRPr="004D0C2B">
        <w:rPr>
          <w:rFonts w:ascii="Arial" w:hAnsi="Arial" w:cs="Arial"/>
          <w:sz w:val="22"/>
          <w:szCs w:val="22"/>
        </w:rPr>
        <w:t>Revue nationale stratégique</w:t>
      </w:r>
      <w:r>
        <w:rPr>
          <w:rFonts w:ascii="Arial" w:hAnsi="Arial" w:cs="Arial"/>
          <w:sz w:val="22"/>
          <w:szCs w:val="22"/>
        </w:rPr>
        <w:t>, 2022.</w:t>
      </w:r>
    </w:p>
    <w:p w14:paraId="2AC1278C" w14:textId="77777777" w:rsidR="000D19CA" w:rsidRPr="000D19CA" w:rsidRDefault="000D19CA" w:rsidP="00FA26D5">
      <w:pPr>
        <w:jc w:val="both"/>
        <w:rPr>
          <w:rFonts w:ascii="Arial" w:hAnsi="Arial" w:cs="Arial"/>
          <w:sz w:val="22"/>
          <w:szCs w:val="22"/>
          <w:u w:val="single"/>
        </w:rPr>
      </w:pPr>
    </w:p>
    <w:p w14:paraId="31E736D7" w14:textId="16C2951E" w:rsidR="000D19CA" w:rsidRDefault="000D19CA" w:rsidP="00FA26D5">
      <w:pPr>
        <w:jc w:val="both"/>
        <w:rPr>
          <w:rFonts w:ascii="Arial" w:hAnsi="Arial" w:cs="Arial"/>
          <w:sz w:val="22"/>
          <w:szCs w:val="22"/>
          <w:u w:val="single"/>
        </w:rPr>
      </w:pPr>
      <w:r w:rsidRPr="000D19CA">
        <w:rPr>
          <w:rFonts w:ascii="Arial" w:hAnsi="Arial" w:cs="Arial"/>
          <w:sz w:val="22"/>
          <w:szCs w:val="22"/>
          <w:u w:val="single"/>
        </w:rPr>
        <w:t xml:space="preserve">Sites internet et blogs  </w:t>
      </w:r>
    </w:p>
    <w:p w14:paraId="706EB86E" w14:textId="1F3A4090" w:rsidR="00A93958" w:rsidRDefault="00A93958" w:rsidP="00A93958">
      <w:pPr>
        <w:pStyle w:val="Notedebasdepage"/>
        <w:rPr>
          <w:rFonts w:ascii="Arial" w:hAnsi="Arial" w:cs="Arial"/>
          <w:sz w:val="22"/>
          <w:szCs w:val="22"/>
        </w:rPr>
      </w:pPr>
      <w:r w:rsidRPr="000D19CA">
        <w:rPr>
          <w:rFonts w:ascii="Arial" w:hAnsi="Arial" w:cs="Arial"/>
          <w:sz w:val="22"/>
          <w:szCs w:val="22"/>
        </w:rPr>
        <w:t>ACADEM, « Les forces morales, ‘’l’énergie qui met en mouvement les individus, le ciment qui soude le collectif’’ », publié le 1er décembre 2023</w:t>
      </w:r>
      <w:r>
        <w:rPr>
          <w:rFonts w:ascii="Arial" w:hAnsi="Arial" w:cs="Arial"/>
          <w:sz w:val="22"/>
          <w:szCs w:val="22"/>
        </w:rPr>
        <w:t xml:space="preserve">. </w:t>
      </w:r>
      <w:r w:rsidRPr="000D19CA">
        <w:rPr>
          <w:rFonts w:ascii="Arial" w:hAnsi="Arial" w:cs="Arial"/>
          <w:sz w:val="22"/>
          <w:szCs w:val="22"/>
        </w:rPr>
        <w:t xml:space="preserve"> </w:t>
      </w:r>
    </w:p>
    <w:p w14:paraId="5555A8D6" w14:textId="77777777" w:rsidR="00A93958" w:rsidRPr="00A93958" w:rsidRDefault="00A93958" w:rsidP="00A93958">
      <w:pPr>
        <w:pStyle w:val="Notedebasdepage"/>
        <w:rPr>
          <w:rFonts w:ascii="Arial" w:hAnsi="Arial" w:cs="Arial"/>
          <w:sz w:val="22"/>
          <w:szCs w:val="22"/>
        </w:rPr>
      </w:pPr>
    </w:p>
    <w:p w14:paraId="5089CADF" w14:textId="2693872F" w:rsidR="000D19CA" w:rsidRPr="000D19CA" w:rsidRDefault="000D19CA" w:rsidP="000D19CA">
      <w:pPr>
        <w:pStyle w:val="Notedebasdepage"/>
        <w:rPr>
          <w:rFonts w:ascii="Arial" w:hAnsi="Arial" w:cs="Arial"/>
          <w:sz w:val="22"/>
          <w:szCs w:val="22"/>
        </w:rPr>
      </w:pPr>
      <w:r w:rsidRPr="000D19CA">
        <w:rPr>
          <w:rFonts w:ascii="Arial" w:hAnsi="Arial" w:cs="Arial"/>
          <w:sz w:val="22"/>
          <w:szCs w:val="22"/>
        </w:rPr>
        <w:t>ANONYME, « La banalité du mal selon Hannah Arendt », La-Philo</w:t>
      </w:r>
      <w:r w:rsidR="00A93958">
        <w:rPr>
          <w:rFonts w:ascii="Arial" w:hAnsi="Arial" w:cs="Arial"/>
          <w:sz w:val="22"/>
          <w:szCs w:val="22"/>
        </w:rPr>
        <w:t xml:space="preserve">. </w:t>
      </w:r>
    </w:p>
    <w:p w14:paraId="5B518DBA" w14:textId="77777777" w:rsidR="000D19CA" w:rsidRDefault="000D19CA" w:rsidP="000D19CA">
      <w:pPr>
        <w:pStyle w:val="Notedebasdepage"/>
        <w:rPr>
          <w:sz w:val="22"/>
          <w:szCs w:val="22"/>
        </w:rPr>
      </w:pPr>
    </w:p>
    <w:p w14:paraId="432E745F" w14:textId="42324D96" w:rsidR="000D19CA" w:rsidRDefault="000D19CA" w:rsidP="000D19CA">
      <w:pPr>
        <w:pStyle w:val="Notedebasdepage"/>
        <w:rPr>
          <w:rFonts w:ascii="Arial" w:hAnsi="Arial" w:cs="Arial"/>
          <w:sz w:val="22"/>
          <w:szCs w:val="22"/>
        </w:rPr>
      </w:pPr>
      <w:r w:rsidRPr="000D19CA">
        <w:rPr>
          <w:rFonts w:ascii="Arial" w:hAnsi="Arial" w:cs="Arial"/>
          <w:sz w:val="22"/>
          <w:szCs w:val="22"/>
        </w:rPr>
        <w:t>EVRAIN Inès, « Le ‘’soldat augmenté’’ : quelles limites à un mythe devenu réalité ? », Le blog d’ISD, publié le 27 février 2021</w:t>
      </w:r>
      <w:r w:rsidR="00A93958">
        <w:rPr>
          <w:rFonts w:ascii="Arial" w:hAnsi="Arial" w:cs="Arial"/>
          <w:sz w:val="22"/>
          <w:szCs w:val="22"/>
        </w:rPr>
        <w:t xml:space="preserve">. </w:t>
      </w:r>
    </w:p>
    <w:p w14:paraId="57FB9A1E" w14:textId="77777777" w:rsidR="00A93958" w:rsidRDefault="00A93958" w:rsidP="000D19CA">
      <w:pPr>
        <w:pStyle w:val="Notedebasdepage"/>
        <w:rPr>
          <w:rFonts w:ascii="Arial" w:hAnsi="Arial" w:cs="Arial"/>
          <w:sz w:val="22"/>
          <w:szCs w:val="22"/>
        </w:rPr>
      </w:pPr>
    </w:p>
    <w:p w14:paraId="0DB92D95" w14:textId="266EB772" w:rsidR="00A93958" w:rsidRDefault="00A93958" w:rsidP="00A93958">
      <w:pPr>
        <w:pStyle w:val="Notedebasdepage"/>
        <w:rPr>
          <w:rFonts w:ascii="Arial" w:hAnsi="Arial" w:cs="Arial"/>
          <w:sz w:val="22"/>
          <w:szCs w:val="22"/>
        </w:rPr>
      </w:pPr>
      <w:r w:rsidRPr="000D19CA">
        <w:rPr>
          <w:rFonts w:ascii="Arial" w:hAnsi="Arial" w:cs="Arial"/>
          <w:sz w:val="22"/>
          <w:szCs w:val="22"/>
        </w:rPr>
        <w:t>MINISTÈRE DES ARMÉES, « IA de défense : 6 cas d’usage concrets dans les armées », publié le 18 juin 2024</w:t>
      </w:r>
      <w:r>
        <w:rPr>
          <w:rFonts w:ascii="Arial" w:hAnsi="Arial" w:cs="Arial"/>
          <w:sz w:val="22"/>
          <w:szCs w:val="22"/>
        </w:rPr>
        <w:t xml:space="preserve">. </w:t>
      </w:r>
      <w:r w:rsidRPr="000D19CA">
        <w:rPr>
          <w:rFonts w:ascii="Arial" w:hAnsi="Arial" w:cs="Arial"/>
          <w:sz w:val="22"/>
          <w:szCs w:val="22"/>
        </w:rPr>
        <w:t xml:space="preserve"> </w:t>
      </w:r>
    </w:p>
    <w:p w14:paraId="3B854D0F" w14:textId="77777777" w:rsidR="00FA26D5" w:rsidRDefault="00FA26D5">
      <w:pPr>
        <w:rPr>
          <w:b/>
          <w:bCs/>
          <w:color w:val="FF0000"/>
          <w:sz w:val="22"/>
          <w:szCs w:val="22"/>
        </w:rPr>
      </w:pPr>
    </w:p>
    <w:p w14:paraId="01E40633" w14:textId="77777777" w:rsidR="00A93958" w:rsidRDefault="00A93958">
      <w:pPr>
        <w:rPr>
          <w:b/>
          <w:bCs/>
          <w:color w:val="FF0000"/>
          <w:sz w:val="22"/>
          <w:szCs w:val="22"/>
        </w:rPr>
      </w:pPr>
    </w:p>
    <w:p w14:paraId="3CD594E4" w14:textId="58B27EBC" w:rsidR="00D7124B" w:rsidRDefault="00D7124B">
      <w:pPr>
        <w:rPr>
          <w:rFonts w:ascii="Arial" w:hAnsi="Arial" w:cs="Arial"/>
          <w:i/>
          <w:iCs/>
          <w:sz w:val="22"/>
          <w:szCs w:val="22"/>
        </w:rPr>
      </w:pPr>
      <w:r w:rsidRPr="00BB758A">
        <w:rPr>
          <w:rFonts w:ascii="Arial" w:hAnsi="Arial" w:cs="Arial"/>
          <w:i/>
          <w:iCs/>
          <w:sz w:val="22"/>
          <w:szCs w:val="22"/>
        </w:rPr>
        <w:lastRenderedPageBreak/>
        <w:t>« La victoire ne se donne jamais à celui qui a choisi de perdre son âme pour l’emporter »</w:t>
      </w:r>
      <w:r w:rsidRPr="00BB758A">
        <w:rPr>
          <w:rStyle w:val="Appelnotedebasdep"/>
          <w:rFonts w:ascii="Arial" w:hAnsi="Arial" w:cs="Arial"/>
          <w:sz w:val="22"/>
          <w:szCs w:val="22"/>
        </w:rPr>
        <w:footnoteReference w:id="1"/>
      </w:r>
    </w:p>
    <w:p w14:paraId="7FE52B68" w14:textId="77777777" w:rsidR="000C714E" w:rsidRPr="00BB758A" w:rsidRDefault="000C714E">
      <w:pPr>
        <w:rPr>
          <w:rFonts w:ascii="Arial" w:hAnsi="Arial" w:cs="Arial"/>
          <w:i/>
          <w:iCs/>
          <w:sz w:val="22"/>
          <w:szCs w:val="22"/>
        </w:rPr>
      </w:pPr>
    </w:p>
    <w:p w14:paraId="0085878A" w14:textId="64B2FF31" w:rsidR="00D573EB" w:rsidRPr="00BB758A" w:rsidRDefault="00D7124B" w:rsidP="00D7124B">
      <w:pPr>
        <w:jc w:val="both"/>
        <w:rPr>
          <w:rFonts w:ascii="Arial" w:hAnsi="Arial" w:cs="Arial"/>
          <w:sz w:val="22"/>
          <w:szCs w:val="22"/>
        </w:rPr>
      </w:pPr>
      <w:r w:rsidRPr="00BB758A">
        <w:rPr>
          <w:rFonts w:ascii="Arial" w:hAnsi="Arial" w:cs="Arial"/>
          <w:sz w:val="22"/>
          <w:szCs w:val="22"/>
        </w:rPr>
        <w:t xml:space="preserve">Depuis quelques années, les progrès liés aux nouvelles technologies, à la biologie ou encore à la médecine ont entrainé une amélioration constante des matériels et technologies à usage militaire, ouvrant </w:t>
      </w:r>
      <w:r w:rsidR="000D3E2C">
        <w:rPr>
          <w:rFonts w:ascii="Arial" w:hAnsi="Arial" w:cs="Arial"/>
          <w:sz w:val="22"/>
          <w:szCs w:val="22"/>
        </w:rPr>
        <w:t>de nombreuses</w:t>
      </w:r>
      <w:r w:rsidRPr="00BB758A">
        <w:rPr>
          <w:rFonts w:ascii="Arial" w:hAnsi="Arial" w:cs="Arial"/>
          <w:sz w:val="22"/>
          <w:szCs w:val="22"/>
        </w:rPr>
        <w:t xml:space="preserve"> perspectives nouvelles : intelligence artificielle (IA), drones, systèmes d’armes collaboratifs, numérisation et cyber, soldat augmenté… Néanmoins, d’</w:t>
      </w:r>
      <w:r w:rsidR="0084051B" w:rsidRPr="00BB758A">
        <w:rPr>
          <w:rFonts w:ascii="Arial" w:hAnsi="Arial" w:cs="Arial"/>
          <w:sz w:val="22"/>
          <w:szCs w:val="22"/>
        </w:rPr>
        <w:t>aucuns</w:t>
      </w:r>
      <w:r w:rsidRPr="00BB758A">
        <w:rPr>
          <w:rFonts w:ascii="Arial" w:hAnsi="Arial" w:cs="Arial"/>
          <w:sz w:val="22"/>
          <w:szCs w:val="22"/>
        </w:rPr>
        <w:t xml:space="preserve"> pensent que ces avancées peuvent poser des problèmes en termes éthiques, en ce qu’elles tendent de plus en plus à remettre en cause la place du combattant sur le champ de bataille</w:t>
      </w:r>
      <w:r w:rsidR="000D3E2C">
        <w:rPr>
          <w:rFonts w:ascii="Arial" w:hAnsi="Arial" w:cs="Arial"/>
          <w:sz w:val="22"/>
          <w:szCs w:val="22"/>
        </w:rPr>
        <w:t xml:space="preserve">, </w:t>
      </w:r>
      <w:r w:rsidRPr="00BB758A">
        <w:rPr>
          <w:rFonts w:ascii="Arial" w:hAnsi="Arial" w:cs="Arial"/>
          <w:sz w:val="22"/>
          <w:szCs w:val="22"/>
        </w:rPr>
        <w:t>en particulier</w:t>
      </w:r>
      <w:r w:rsidR="000D3E2C">
        <w:rPr>
          <w:rFonts w:ascii="Arial" w:hAnsi="Arial" w:cs="Arial"/>
          <w:sz w:val="22"/>
          <w:szCs w:val="22"/>
        </w:rPr>
        <w:t xml:space="preserve"> sa capacité d’initiative et de prise de décision, ainsi que</w:t>
      </w:r>
      <w:r w:rsidRPr="00BB758A">
        <w:rPr>
          <w:rFonts w:ascii="Arial" w:hAnsi="Arial" w:cs="Arial"/>
          <w:sz w:val="22"/>
          <w:szCs w:val="22"/>
        </w:rPr>
        <w:t xml:space="preserve"> sa responsabilité. </w:t>
      </w:r>
    </w:p>
    <w:p w14:paraId="2043A09A" w14:textId="40E40A20" w:rsidR="00CF50ED" w:rsidRPr="00BB758A" w:rsidRDefault="000D3E2C" w:rsidP="00D7124B">
      <w:pPr>
        <w:jc w:val="both"/>
        <w:rPr>
          <w:rFonts w:ascii="Arial" w:hAnsi="Arial" w:cs="Arial"/>
          <w:sz w:val="22"/>
          <w:szCs w:val="22"/>
        </w:rPr>
      </w:pPr>
      <w:r>
        <w:rPr>
          <w:rFonts w:ascii="Arial" w:hAnsi="Arial" w:cs="Arial"/>
          <w:sz w:val="22"/>
          <w:szCs w:val="22"/>
        </w:rPr>
        <w:t>En parallèle, i</w:t>
      </w:r>
      <w:r w:rsidR="00D7124B" w:rsidRPr="00BB758A">
        <w:rPr>
          <w:rFonts w:ascii="Arial" w:hAnsi="Arial" w:cs="Arial"/>
          <w:sz w:val="22"/>
          <w:szCs w:val="22"/>
        </w:rPr>
        <w:t xml:space="preserve">l s’est opéré une dégradation de la situation sécuritaire internationale, mise en exergue notamment par la </w:t>
      </w:r>
      <w:r w:rsidR="00D7124B" w:rsidRPr="004D0C2B">
        <w:rPr>
          <w:rFonts w:ascii="Arial" w:hAnsi="Arial" w:cs="Arial"/>
          <w:sz w:val="22"/>
          <w:szCs w:val="22"/>
        </w:rPr>
        <w:t>Revue nationale stratégique</w:t>
      </w:r>
      <w:r w:rsidR="00D7124B" w:rsidRPr="00BB758A">
        <w:rPr>
          <w:rFonts w:ascii="Arial" w:hAnsi="Arial" w:cs="Arial"/>
          <w:sz w:val="22"/>
          <w:szCs w:val="22"/>
        </w:rPr>
        <w:t xml:space="preserve"> publiée en 2022, faisant état d’un </w:t>
      </w:r>
      <w:r w:rsidR="00D573EB" w:rsidRPr="00BB758A">
        <w:rPr>
          <w:rFonts w:ascii="Arial" w:hAnsi="Arial" w:cs="Arial"/>
          <w:sz w:val="22"/>
          <w:szCs w:val="22"/>
        </w:rPr>
        <w:t>« durcissement » et d’une « fragilisation des outils de l’architecture de sécurité collective »</w:t>
      </w:r>
      <w:r w:rsidR="004D0C2B">
        <w:rPr>
          <w:rStyle w:val="Appelnotedebasdep"/>
          <w:rFonts w:ascii="Arial" w:hAnsi="Arial" w:cs="Arial"/>
          <w:sz w:val="22"/>
          <w:szCs w:val="22"/>
        </w:rPr>
        <w:footnoteReference w:id="2"/>
      </w:r>
      <w:r w:rsidR="00CF50ED" w:rsidRPr="00BB758A">
        <w:rPr>
          <w:rFonts w:ascii="Arial" w:hAnsi="Arial" w:cs="Arial"/>
          <w:sz w:val="22"/>
          <w:szCs w:val="22"/>
        </w:rPr>
        <w:t xml:space="preserve">. </w:t>
      </w:r>
      <w:r w:rsidR="00D573EB" w:rsidRPr="00BB758A">
        <w:rPr>
          <w:rFonts w:ascii="Arial" w:hAnsi="Arial" w:cs="Arial"/>
          <w:sz w:val="22"/>
          <w:szCs w:val="22"/>
        </w:rPr>
        <w:t>Dans ce contexte, les perspectives rendues possibles par les progrès technologiques susmentionnés interrogent en haut lieu. Les dirigeants politiques et militaires se questionnent depuis une dizaine d’année</w:t>
      </w:r>
      <w:r>
        <w:rPr>
          <w:rFonts w:ascii="Arial" w:hAnsi="Arial" w:cs="Arial"/>
          <w:sz w:val="22"/>
          <w:szCs w:val="22"/>
        </w:rPr>
        <w:t>s</w:t>
      </w:r>
      <w:r w:rsidR="00D573EB" w:rsidRPr="00BB758A">
        <w:rPr>
          <w:rFonts w:ascii="Arial" w:hAnsi="Arial" w:cs="Arial"/>
          <w:sz w:val="22"/>
          <w:szCs w:val="22"/>
        </w:rPr>
        <w:t xml:space="preserve"> sur les limites à ne pas franchir, afin de sauvegarder les valeurs qui sont les nôtres. En effet, en France, l’éthique demeure au cœur du Concept d’emploi des forces.</w:t>
      </w:r>
      <w:r w:rsidR="00CF50ED" w:rsidRPr="00BB758A">
        <w:rPr>
          <w:rFonts w:ascii="Arial" w:hAnsi="Arial" w:cs="Arial"/>
          <w:sz w:val="22"/>
          <w:szCs w:val="22"/>
        </w:rPr>
        <w:t xml:space="preserve"> Le 10 janvier 2020, dans son discours d’installation du Comité d’éthique de la défense, Florence Parly déclarait alors : </w:t>
      </w:r>
      <w:r w:rsidR="00D573EB" w:rsidRPr="00BB758A">
        <w:rPr>
          <w:rFonts w:ascii="Arial" w:hAnsi="Arial" w:cs="Arial"/>
          <w:sz w:val="22"/>
          <w:szCs w:val="22"/>
        </w:rPr>
        <w:t xml:space="preserve">« </w:t>
      </w:r>
      <w:r w:rsidR="004D0C2B">
        <w:rPr>
          <w:rFonts w:ascii="Arial" w:hAnsi="Arial" w:cs="Arial"/>
          <w:sz w:val="22"/>
          <w:szCs w:val="22"/>
        </w:rPr>
        <w:t>C</w:t>
      </w:r>
      <w:r w:rsidR="00D573EB" w:rsidRPr="00BB758A">
        <w:rPr>
          <w:rFonts w:ascii="Arial" w:hAnsi="Arial" w:cs="Arial"/>
          <w:sz w:val="22"/>
          <w:szCs w:val="22"/>
        </w:rPr>
        <w:t xml:space="preserve">e que les armées défendent, c’est avant tout la liberté, notre liberté. Et il serait inimaginable de défendre cette liberté si chèrement acquise, notamment par le droit, en trahissant nos propres lois et nos propres valeurs. </w:t>
      </w:r>
      <w:r w:rsidR="004D0C2B">
        <w:rPr>
          <w:rFonts w:ascii="Arial" w:hAnsi="Arial" w:cs="Arial"/>
          <w:sz w:val="22"/>
          <w:szCs w:val="22"/>
        </w:rPr>
        <w:t>[…] L</w:t>
      </w:r>
      <w:r w:rsidR="00D573EB" w:rsidRPr="00BB758A">
        <w:rPr>
          <w:rFonts w:ascii="Arial" w:hAnsi="Arial" w:cs="Arial"/>
          <w:sz w:val="22"/>
          <w:szCs w:val="22"/>
        </w:rPr>
        <w:t>a façon dont on combat dit beaucoup des valeurs que l’on défend</w:t>
      </w:r>
      <w:r>
        <w:rPr>
          <w:rFonts w:ascii="Arial" w:hAnsi="Arial" w:cs="Arial"/>
          <w:sz w:val="22"/>
          <w:szCs w:val="22"/>
        </w:rPr>
        <w:t>.</w:t>
      </w:r>
      <w:r w:rsidR="00CF50ED" w:rsidRPr="00BB758A">
        <w:rPr>
          <w:rFonts w:ascii="Arial" w:hAnsi="Arial" w:cs="Arial"/>
          <w:sz w:val="22"/>
          <w:szCs w:val="22"/>
        </w:rPr>
        <w:t> ».</w:t>
      </w:r>
    </w:p>
    <w:p w14:paraId="157F0E53" w14:textId="5B701360" w:rsidR="00CA3EFE" w:rsidRPr="00BB758A" w:rsidRDefault="00CF50ED" w:rsidP="00D7124B">
      <w:pPr>
        <w:jc w:val="both"/>
        <w:rPr>
          <w:rFonts w:ascii="Arial" w:hAnsi="Arial" w:cs="Arial"/>
          <w:sz w:val="22"/>
          <w:szCs w:val="22"/>
        </w:rPr>
      </w:pPr>
      <w:r w:rsidRPr="00BB758A">
        <w:rPr>
          <w:rFonts w:ascii="Arial" w:hAnsi="Arial" w:cs="Arial"/>
          <w:sz w:val="22"/>
          <w:szCs w:val="22"/>
        </w:rPr>
        <w:t>À l’inverse</w:t>
      </w:r>
      <w:r w:rsidR="00D573EB" w:rsidRPr="00BB758A">
        <w:rPr>
          <w:rFonts w:ascii="Arial" w:hAnsi="Arial" w:cs="Arial"/>
          <w:sz w:val="22"/>
          <w:szCs w:val="22"/>
        </w:rPr>
        <w:t>, certains pays n’hésitent plus</w:t>
      </w:r>
      <w:r w:rsidR="000C714E">
        <w:rPr>
          <w:rFonts w:ascii="Arial" w:hAnsi="Arial" w:cs="Arial"/>
          <w:sz w:val="22"/>
          <w:szCs w:val="22"/>
        </w:rPr>
        <w:t xml:space="preserve"> </w:t>
      </w:r>
      <w:r w:rsidR="00D573EB" w:rsidRPr="00BB758A">
        <w:rPr>
          <w:rFonts w:ascii="Arial" w:hAnsi="Arial" w:cs="Arial"/>
          <w:sz w:val="22"/>
          <w:szCs w:val="22"/>
        </w:rPr>
        <w:t xml:space="preserve">à </w:t>
      </w:r>
      <w:r w:rsidR="000D3E2C">
        <w:rPr>
          <w:rFonts w:ascii="Arial" w:hAnsi="Arial" w:cs="Arial"/>
          <w:sz w:val="22"/>
          <w:szCs w:val="22"/>
        </w:rPr>
        <w:t xml:space="preserve">passer outre </w:t>
      </w:r>
      <w:r w:rsidR="00E735F4">
        <w:rPr>
          <w:rFonts w:ascii="Arial" w:hAnsi="Arial" w:cs="Arial"/>
          <w:sz w:val="22"/>
          <w:szCs w:val="22"/>
        </w:rPr>
        <w:t>l</w:t>
      </w:r>
      <w:r w:rsidR="00D573EB" w:rsidRPr="00BB758A">
        <w:rPr>
          <w:rFonts w:ascii="Arial" w:hAnsi="Arial" w:cs="Arial"/>
          <w:sz w:val="22"/>
          <w:szCs w:val="22"/>
        </w:rPr>
        <w:t>es règles</w:t>
      </w:r>
      <w:r w:rsidR="00E735F4">
        <w:rPr>
          <w:rFonts w:ascii="Arial" w:hAnsi="Arial" w:cs="Arial"/>
          <w:sz w:val="22"/>
          <w:szCs w:val="22"/>
        </w:rPr>
        <w:t xml:space="preserve"> de droit</w:t>
      </w:r>
      <w:r w:rsidR="00D573EB" w:rsidRPr="00BB758A">
        <w:rPr>
          <w:rFonts w:ascii="Arial" w:hAnsi="Arial" w:cs="Arial"/>
          <w:sz w:val="22"/>
          <w:szCs w:val="22"/>
        </w:rPr>
        <w:t xml:space="preserve"> établies, à trahir des </w:t>
      </w:r>
      <w:r w:rsidR="000D3E2C">
        <w:rPr>
          <w:rFonts w:ascii="Arial" w:hAnsi="Arial" w:cs="Arial"/>
          <w:sz w:val="22"/>
          <w:szCs w:val="22"/>
        </w:rPr>
        <w:t>exigences</w:t>
      </w:r>
      <w:r w:rsidR="00D573EB" w:rsidRPr="00BB758A">
        <w:rPr>
          <w:rFonts w:ascii="Arial" w:hAnsi="Arial" w:cs="Arial"/>
          <w:sz w:val="22"/>
          <w:szCs w:val="22"/>
        </w:rPr>
        <w:t xml:space="preserve"> éthiques érigées au fil des années au rang de</w:t>
      </w:r>
      <w:r w:rsidR="00383A85">
        <w:rPr>
          <w:rFonts w:ascii="Arial" w:hAnsi="Arial" w:cs="Arial"/>
          <w:sz w:val="22"/>
          <w:szCs w:val="22"/>
        </w:rPr>
        <w:t xml:space="preserve"> parangon de</w:t>
      </w:r>
      <w:r w:rsidR="00D573EB" w:rsidRPr="00BB758A">
        <w:rPr>
          <w:rFonts w:ascii="Arial" w:hAnsi="Arial" w:cs="Arial"/>
          <w:sz w:val="22"/>
          <w:szCs w:val="22"/>
        </w:rPr>
        <w:t xml:space="preserve"> valeurs</w:t>
      </w:r>
      <w:r w:rsidR="00CA3EFE" w:rsidRPr="00BB758A">
        <w:rPr>
          <w:rFonts w:ascii="Arial" w:hAnsi="Arial" w:cs="Arial"/>
          <w:sz w:val="22"/>
          <w:szCs w:val="22"/>
        </w:rPr>
        <w:t xml:space="preserve"> </w:t>
      </w:r>
      <w:r w:rsidR="00D573EB" w:rsidRPr="00BB758A">
        <w:rPr>
          <w:rFonts w:ascii="Arial" w:hAnsi="Arial" w:cs="Arial"/>
          <w:sz w:val="22"/>
          <w:szCs w:val="22"/>
        </w:rPr>
        <w:t xml:space="preserve">universelles. </w:t>
      </w:r>
      <w:r w:rsidRPr="00BB758A">
        <w:rPr>
          <w:rFonts w:ascii="Arial" w:hAnsi="Arial" w:cs="Arial"/>
          <w:sz w:val="22"/>
          <w:szCs w:val="22"/>
        </w:rPr>
        <w:t>En témoigne, par exemple</w:t>
      </w:r>
      <w:r w:rsidR="00E735F4">
        <w:rPr>
          <w:rFonts w:ascii="Arial" w:hAnsi="Arial" w:cs="Arial"/>
          <w:sz w:val="22"/>
          <w:szCs w:val="22"/>
        </w:rPr>
        <w:t>,</w:t>
      </w:r>
      <w:r w:rsidRPr="00BB758A">
        <w:rPr>
          <w:rFonts w:ascii="Arial" w:hAnsi="Arial" w:cs="Arial"/>
          <w:sz w:val="22"/>
          <w:szCs w:val="22"/>
        </w:rPr>
        <w:t xml:space="preserve"> la politique russe et chinoise dite du fait accompli. </w:t>
      </w:r>
    </w:p>
    <w:p w14:paraId="1C788287" w14:textId="14D5CA00" w:rsidR="001317D7" w:rsidRPr="00BB758A" w:rsidRDefault="00D573EB" w:rsidP="00CA3EFE">
      <w:pPr>
        <w:jc w:val="both"/>
        <w:rPr>
          <w:rFonts w:ascii="Arial" w:hAnsi="Arial" w:cs="Arial"/>
          <w:sz w:val="22"/>
          <w:szCs w:val="22"/>
        </w:rPr>
      </w:pPr>
      <w:r w:rsidRPr="00BB758A">
        <w:rPr>
          <w:rFonts w:ascii="Arial" w:hAnsi="Arial" w:cs="Arial"/>
          <w:sz w:val="22"/>
          <w:szCs w:val="22"/>
        </w:rPr>
        <w:t>Dès lors, dans une ambiance stratégique dégradée et la perspective d’un retour d</w:t>
      </w:r>
      <w:r w:rsidR="00CA3EFE" w:rsidRPr="00BB758A">
        <w:rPr>
          <w:rFonts w:ascii="Arial" w:hAnsi="Arial" w:cs="Arial"/>
          <w:sz w:val="22"/>
          <w:szCs w:val="22"/>
        </w:rPr>
        <w:t xml:space="preserve">e conflits dits de haute intensité, il peut être présupposé que </w:t>
      </w:r>
      <w:r w:rsidR="00E735F4">
        <w:rPr>
          <w:rFonts w:ascii="Arial" w:hAnsi="Arial" w:cs="Arial"/>
          <w:sz w:val="22"/>
          <w:szCs w:val="22"/>
        </w:rPr>
        <w:t>certains</w:t>
      </w:r>
      <w:r w:rsidR="00CA3EFE" w:rsidRPr="00BB758A">
        <w:rPr>
          <w:rFonts w:ascii="Arial" w:hAnsi="Arial" w:cs="Arial"/>
          <w:sz w:val="22"/>
          <w:szCs w:val="22"/>
        </w:rPr>
        <w:t xml:space="preserve"> acteurs n’hésiteront pas à repousser toujours plus avant le curseur technologique, afin de prendre l’ascendant, aux dépends des règles éthiques. Ces dernières peuvent alors apparaître comme étant un véritable frein, nous faisant risquer un déclassement stratégique par rapport à nos adversaires. Dès lors, c</w:t>
      </w:r>
      <w:r w:rsidR="001317D7" w:rsidRPr="00BB758A">
        <w:rPr>
          <w:rFonts w:ascii="Arial" w:hAnsi="Arial" w:cs="Arial"/>
          <w:sz w:val="22"/>
          <w:szCs w:val="22"/>
        </w:rPr>
        <w:t xml:space="preserve">omment </w:t>
      </w:r>
      <w:r w:rsidR="000D3E2C">
        <w:rPr>
          <w:rFonts w:ascii="Arial" w:hAnsi="Arial" w:cs="Arial"/>
          <w:sz w:val="22"/>
          <w:szCs w:val="22"/>
        </w:rPr>
        <w:t xml:space="preserve">assurer </w:t>
      </w:r>
      <w:proofErr w:type="gramStart"/>
      <w:r w:rsidR="001317D7" w:rsidRPr="00BB758A">
        <w:rPr>
          <w:rFonts w:ascii="Arial" w:hAnsi="Arial" w:cs="Arial"/>
          <w:sz w:val="22"/>
          <w:szCs w:val="22"/>
        </w:rPr>
        <w:t>capacité</w:t>
      </w:r>
      <w:proofErr w:type="gramEnd"/>
      <w:r w:rsidR="001317D7" w:rsidRPr="00BB758A">
        <w:rPr>
          <w:rFonts w:ascii="Arial" w:hAnsi="Arial" w:cs="Arial"/>
          <w:sz w:val="22"/>
          <w:szCs w:val="22"/>
        </w:rPr>
        <w:t xml:space="preserve"> </w:t>
      </w:r>
      <w:r w:rsidR="00CA3EFE" w:rsidRPr="00BB758A">
        <w:rPr>
          <w:rFonts w:ascii="Arial" w:hAnsi="Arial" w:cs="Arial"/>
          <w:sz w:val="22"/>
          <w:szCs w:val="22"/>
        </w:rPr>
        <w:t xml:space="preserve">et supériorité </w:t>
      </w:r>
      <w:r w:rsidR="001317D7" w:rsidRPr="00BB758A">
        <w:rPr>
          <w:rFonts w:ascii="Arial" w:hAnsi="Arial" w:cs="Arial"/>
          <w:sz w:val="22"/>
          <w:szCs w:val="22"/>
        </w:rPr>
        <w:t>opérationnelle</w:t>
      </w:r>
      <w:r w:rsidR="000D3E2C">
        <w:rPr>
          <w:rFonts w:ascii="Arial" w:hAnsi="Arial" w:cs="Arial"/>
          <w:sz w:val="22"/>
          <w:szCs w:val="22"/>
        </w:rPr>
        <w:t>, tout en étant en accord avec</w:t>
      </w:r>
      <w:r w:rsidR="00E735F4">
        <w:rPr>
          <w:rFonts w:ascii="Arial" w:hAnsi="Arial" w:cs="Arial"/>
          <w:sz w:val="22"/>
          <w:szCs w:val="22"/>
        </w:rPr>
        <w:t xml:space="preserve"> les </w:t>
      </w:r>
      <w:r w:rsidR="000D3E2C">
        <w:rPr>
          <w:rFonts w:ascii="Arial" w:hAnsi="Arial" w:cs="Arial"/>
          <w:sz w:val="22"/>
          <w:szCs w:val="22"/>
        </w:rPr>
        <w:t>exigences morales</w:t>
      </w:r>
      <w:r w:rsidR="00E735F4">
        <w:rPr>
          <w:rFonts w:ascii="Arial" w:hAnsi="Arial" w:cs="Arial"/>
          <w:sz w:val="22"/>
          <w:szCs w:val="22"/>
        </w:rPr>
        <w:t xml:space="preserve"> et éthiques</w:t>
      </w:r>
      <w:r w:rsidR="000D3E2C">
        <w:rPr>
          <w:rFonts w:ascii="Arial" w:hAnsi="Arial" w:cs="Arial"/>
          <w:sz w:val="22"/>
          <w:szCs w:val="22"/>
        </w:rPr>
        <w:t> </w:t>
      </w:r>
      <w:r w:rsidR="00E735F4">
        <w:rPr>
          <w:rFonts w:ascii="Arial" w:hAnsi="Arial" w:cs="Arial"/>
          <w:sz w:val="22"/>
          <w:szCs w:val="22"/>
        </w:rPr>
        <w:t xml:space="preserve">de notre société </w:t>
      </w:r>
      <w:r w:rsidR="000D3E2C">
        <w:rPr>
          <w:rFonts w:ascii="Arial" w:hAnsi="Arial" w:cs="Arial"/>
          <w:sz w:val="22"/>
          <w:szCs w:val="22"/>
        </w:rPr>
        <w:t xml:space="preserve">? </w:t>
      </w:r>
    </w:p>
    <w:p w14:paraId="37CB6BD5" w14:textId="7272074D" w:rsidR="00BB758A" w:rsidRDefault="00CA3EFE" w:rsidP="00CA3EFE">
      <w:pPr>
        <w:jc w:val="both"/>
        <w:rPr>
          <w:rFonts w:ascii="Arial" w:hAnsi="Arial" w:cs="Arial"/>
          <w:sz w:val="22"/>
          <w:szCs w:val="22"/>
        </w:rPr>
      </w:pPr>
      <w:r w:rsidRPr="00BB758A">
        <w:rPr>
          <w:rFonts w:ascii="Arial" w:hAnsi="Arial" w:cs="Arial"/>
          <w:sz w:val="22"/>
          <w:szCs w:val="22"/>
        </w:rPr>
        <w:t>Nous reviendrons d’abord sur</w:t>
      </w:r>
      <w:r w:rsidR="0084051B" w:rsidRPr="00BB758A">
        <w:rPr>
          <w:rFonts w:ascii="Arial" w:hAnsi="Arial" w:cs="Arial"/>
          <w:sz w:val="22"/>
          <w:szCs w:val="22"/>
        </w:rPr>
        <w:t xml:space="preserve"> l’importance toute particulière de l’existence d’une éthique dans le milieu militaire. Nous aborderons ensuite quelques exemples de problématiques éthiques posées par les progrès technologiques actuels, tout en nuançant cependant l’antagonisme supposé existant entre les deux. Enfin, nous verrons que la supériorité technologique n</w:t>
      </w:r>
      <w:r w:rsidR="000D3E2C">
        <w:rPr>
          <w:rFonts w:ascii="Arial" w:hAnsi="Arial" w:cs="Arial"/>
          <w:sz w:val="22"/>
          <w:szCs w:val="22"/>
        </w:rPr>
        <w:t>’est qu’un des facteurs</w:t>
      </w:r>
      <w:r w:rsidR="0084051B" w:rsidRPr="00BB758A">
        <w:rPr>
          <w:rFonts w:ascii="Arial" w:hAnsi="Arial" w:cs="Arial"/>
          <w:sz w:val="22"/>
          <w:szCs w:val="22"/>
        </w:rPr>
        <w:t xml:space="preserve"> déterminant</w:t>
      </w:r>
      <w:r w:rsidR="000D3E2C">
        <w:rPr>
          <w:rFonts w:ascii="Arial" w:hAnsi="Arial" w:cs="Arial"/>
          <w:sz w:val="22"/>
          <w:szCs w:val="22"/>
        </w:rPr>
        <w:t>s</w:t>
      </w:r>
      <w:r w:rsidR="0084051B" w:rsidRPr="00BB758A">
        <w:rPr>
          <w:rFonts w:ascii="Arial" w:hAnsi="Arial" w:cs="Arial"/>
          <w:sz w:val="22"/>
          <w:szCs w:val="22"/>
        </w:rPr>
        <w:t xml:space="preserve"> de la prise d’ascendant opérationnel, </w:t>
      </w:r>
      <w:r w:rsidR="000D3E2C">
        <w:rPr>
          <w:rFonts w:ascii="Arial" w:hAnsi="Arial" w:cs="Arial"/>
          <w:sz w:val="22"/>
          <w:szCs w:val="22"/>
        </w:rPr>
        <w:t>mais ce n’est pas le seul. L</w:t>
      </w:r>
      <w:r w:rsidR="0084051B" w:rsidRPr="00BB758A">
        <w:rPr>
          <w:rFonts w:ascii="Arial" w:hAnsi="Arial" w:cs="Arial"/>
          <w:sz w:val="22"/>
          <w:szCs w:val="22"/>
        </w:rPr>
        <w:t xml:space="preserve">e respect de l’éthique a, entre autres, un rôle essentiel à jouer dans cette dernière. </w:t>
      </w:r>
    </w:p>
    <w:p w14:paraId="54F4584F" w14:textId="77777777" w:rsidR="004D0C2B" w:rsidRPr="00BB758A" w:rsidRDefault="004D0C2B" w:rsidP="00CA3EFE">
      <w:pPr>
        <w:jc w:val="both"/>
        <w:rPr>
          <w:rFonts w:ascii="Arial" w:hAnsi="Arial" w:cs="Arial"/>
          <w:sz w:val="22"/>
          <w:szCs w:val="22"/>
        </w:rPr>
      </w:pPr>
    </w:p>
    <w:p w14:paraId="3E0EE779" w14:textId="34278C4D" w:rsidR="00B76A85" w:rsidRPr="00BB758A" w:rsidRDefault="00B76A85">
      <w:pPr>
        <w:rPr>
          <w:rFonts w:ascii="Arial" w:hAnsi="Arial" w:cs="Arial"/>
          <w:b/>
          <w:bCs/>
          <w:sz w:val="28"/>
          <w:szCs w:val="28"/>
        </w:rPr>
      </w:pPr>
      <w:r w:rsidRPr="00BB758A">
        <w:rPr>
          <w:rFonts w:ascii="Arial" w:hAnsi="Arial" w:cs="Arial"/>
          <w:b/>
          <w:bCs/>
          <w:sz w:val="28"/>
          <w:szCs w:val="28"/>
        </w:rPr>
        <w:lastRenderedPageBreak/>
        <w:t xml:space="preserve">Le milieu militaire, un milieu qui requiert une attention éthique toute particulière </w:t>
      </w:r>
    </w:p>
    <w:p w14:paraId="532E3D11" w14:textId="508C8D8C" w:rsidR="00CF50ED" w:rsidRPr="00BB758A" w:rsidRDefault="00CF50ED" w:rsidP="00416BD1">
      <w:pPr>
        <w:jc w:val="both"/>
        <w:rPr>
          <w:rFonts w:ascii="Arial" w:hAnsi="Arial" w:cs="Arial"/>
          <w:sz w:val="22"/>
          <w:szCs w:val="22"/>
        </w:rPr>
      </w:pPr>
      <w:r w:rsidRPr="00BB758A">
        <w:rPr>
          <w:rFonts w:ascii="Arial" w:hAnsi="Arial" w:cs="Arial"/>
          <w:sz w:val="22"/>
          <w:szCs w:val="22"/>
        </w:rPr>
        <w:t xml:space="preserve">L’éthique est un concept </w:t>
      </w:r>
      <w:r w:rsidR="00232D38" w:rsidRPr="00BB758A">
        <w:rPr>
          <w:rFonts w:ascii="Arial" w:hAnsi="Arial" w:cs="Arial"/>
          <w:sz w:val="22"/>
          <w:szCs w:val="22"/>
        </w:rPr>
        <w:t>intrinsèque au métier des armes car « ancrée dans l’état militaire – c’est-à-dire le régime juridique singulier qui commande le statut général des militaires »</w:t>
      </w:r>
      <w:r w:rsidR="00232D38" w:rsidRPr="00BB758A">
        <w:rPr>
          <w:rStyle w:val="Appelnotedebasdep"/>
          <w:rFonts w:ascii="Arial" w:hAnsi="Arial" w:cs="Arial"/>
          <w:sz w:val="22"/>
          <w:szCs w:val="22"/>
        </w:rPr>
        <w:footnoteReference w:id="3"/>
      </w:r>
      <w:r w:rsidR="00232D38" w:rsidRPr="00BB758A">
        <w:rPr>
          <w:rFonts w:ascii="Arial" w:hAnsi="Arial" w:cs="Arial"/>
          <w:sz w:val="22"/>
          <w:szCs w:val="22"/>
        </w:rPr>
        <w:t>. À ce régime viennent s’ajouter le droit</w:t>
      </w:r>
      <w:r w:rsidR="00416BD1" w:rsidRPr="00BB758A">
        <w:rPr>
          <w:rFonts w:ascii="Arial" w:hAnsi="Arial" w:cs="Arial"/>
          <w:sz w:val="22"/>
          <w:szCs w:val="22"/>
        </w:rPr>
        <w:t xml:space="preserve"> national ainsi qu’international. Ainsi, le </w:t>
      </w:r>
      <w:r w:rsidR="00416BD1" w:rsidRPr="00BB758A">
        <w:rPr>
          <w:rFonts w:ascii="Arial" w:hAnsi="Arial" w:cs="Arial"/>
          <w:i/>
          <w:iCs/>
          <w:sz w:val="22"/>
          <w:szCs w:val="22"/>
        </w:rPr>
        <w:t xml:space="preserve">jus in </w:t>
      </w:r>
      <w:proofErr w:type="spellStart"/>
      <w:r w:rsidR="00416BD1" w:rsidRPr="00BB758A">
        <w:rPr>
          <w:rFonts w:ascii="Arial" w:hAnsi="Arial" w:cs="Arial"/>
          <w:i/>
          <w:iCs/>
          <w:sz w:val="22"/>
          <w:szCs w:val="22"/>
        </w:rPr>
        <w:t>bello</w:t>
      </w:r>
      <w:proofErr w:type="spellEnd"/>
      <w:r w:rsidR="00416BD1" w:rsidRPr="00BB758A">
        <w:rPr>
          <w:rFonts w:ascii="Arial" w:hAnsi="Arial" w:cs="Arial"/>
          <w:sz w:val="22"/>
          <w:szCs w:val="22"/>
        </w:rPr>
        <w:t xml:space="preserve"> réglemente la façon de conduire la guerre, s’incarnant notamment dans les Conventions de Genève de 1949 et leurs protocoles additionnels de 1977. </w:t>
      </w:r>
      <w:r w:rsidR="00232D38" w:rsidRPr="00BB758A">
        <w:rPr>
          <w:rFonts w:ascii="Arial" w:hAnsi="Arial" w:cs="Arial"/>
          <w:sz w:val="22"/>
          <w:szCs w:val="22"/>
        </w:rPr>
        <w:t>Ce métier se caractérise enfin par un système de valeurs constituant « un des marqueurs de l’identité militaire : le culte de la mission, l’honneur, la camaraderie, l’engagement et le don de soi, au besoin jusqu’au sacrifice suprême. »</w:t>
      </w:r>
      <w:r w:rsidR="00232D38" w:rsidRPr="00BB758A">
        <w:rPr>
          <w:rStyle w:val="Appelnotedebasdep"/>
          <w:rFonts w:ascii="Arial" w:hAnsi="Arial" w:cs="Arial"/>
          <w:sz w:val="22"/>
          <w:szCs w:val="22"/>
        </w:rPr>
        <w:footnoteReference w:id="4"/>
      </w:r>
      <w:r w:rsidR="00232D38" w:rsidRPr="00BB758A">
        <w:rPr>
          <w:rFonts w:ascii="Arial" w:hAnsi="Arial" w:cs="Arial"/>
          <w:sz w:val="22"/>
          <w:szCs w:val="22"/>
        </w:rPr>
        <w:t xml:space="preserve">. </w:t>
      </w:r>
    </w:p>
    <w:p w14:paraId="4FCE104D" w14:textId="7266CD54" w:rsidR="0084051B" w:rsidRPr="00BB758A" w:rsidRDefault="00FA7C97" w:rsidP="009F1927">
      <w:pPr>
        <w:spacing w:line="276" w:lineRule="auto"/>
        <w:jc w:val="both"/>
        <w:rPr>
          <w:rFonts w:ascii="Arial" w:hAnsi="Arial" w:cs="Arial"/>
          <w:sz w:val="22"/>
          <w:szCs w:val="22"/>
        </w:rPr>
      </w:pPr>
      <w:r>
        <w:rPr>
          <w:rFonts w:ascii="Arial" w:hAnsi="Arial" w:cs="Arial"/>
          <w:sz w:val="22"/>
          <w:szCs w:val="22"/>
        </w:rPr>
        <w:t xml:space="preserve">Pourtant, ces </w:t>
      </w:r>
      <w:r w:rsidR="00383A85">
        <w:rPr>
          <w:rFonts w:ascii="Arial" w:hAnsi="Arial" w:cs="Arial"/>
          <w:sz w:val="22"/>
          <w:szCs w:val="22"/>
        </w:rPr>
        <w:t>vertus</w:t>
      </w:r>
      <w:r>
        <w:rPr>
          <w:rFonts w:ascii="Arial" w:hAnsi="Arial" w:cs="Arial"/>
          <w:sz w:val="22"/>
          <w:szCs w:val="22"/>
        </w:rPr>
        <w:t xml:space="preserve"> relèvent moins de l’éthique, « science de la morale [qui] sert à distinguer le bien du mal », que de l’</w:t>
      </w:r>
      <w:r w:rsidRPr="00FA7C97">
        <w:rPr>
          <w:rFonts w:ascii="Arial" w:hAnsi="Arial" w:cs="Arial"/>
          <w:i/>
          <w:iCs/>
          <w:sz w:val="22"/>
          <w:szCs w:val="22"/>
        </w:rPr>
        <w:t>ethos</w:t>
      </w:r>
      <w:r>
        <w:rPr>
          <w:rFonts w:ascii="Arial" w:hAnsi="Arial" w:cs="Arial"/>
          <w:sz w:val="22"/>
          <w:szCs w:val="22"/>
        </w:rPr>
        <w:t>, c’est-à-dire d’un « ensemble de valeurs dans lesquelles [un groupe] se reconnait, sans préjuger de leur valeur morale »</w:t>
      </w:r>
      <w:r>
        <w:rPr>
          <w:rStyle w:val="Appelnotedebasdep"/>
          <w:rFonts w:ascii="Arial" w:hAnsi="Arial" w:cs="Arial"/>
          <w:sz w:val="22"/>
          <w:szCs w:val="22"/>
        </w:rPr>
        <w:footnoteReference w:id="5"/>
      </w:r>
      <w:r>
        <w:rPr>
          <w:rFonts w:ascii="Arial" w:hAnsi="Arial" w:cs="Arial"/>
          <w:sz w:val="22"/>
          <w:szCs w:val="22"/>
        </w:rPr>
        <w:t>. Ainsi</w:t>
      </w:r>
      <w:r w:rsidR="0084051B" w:rsidRPr="00BB758A">
        <w:rPr>
          <w:rFonts w:ascii="Arial" w:hAnsi="Arial" w:cs="Arial"/>
          <w:sz w:val="22"/>
          <w:szCs w:val="22"/>
        </w:rPr>
        <w:t xml:space="preserve">, </w:t>
      </w:r>
      <w:r w:rsidR="00B76A85" w:rsidRPr="00BB758A">
        <w:rPr>
          <w:rFonts w:ascii="Arial" w:hAnsi="Arial" w:cs="Arial"/>
          <w:sz w:val="22"/>
          <w:szCs w:val="22"/>
        </w:rPr>
        <w:t>le</w:t>
      </w:r>
      <w:r w:rsidR="00DE4AC0" w:rsidRPr="00BB758A">
        <w:rPr>
          <w:rFonts w:ascii="Arial" w:hAnsi="Arial" w:cs="Arial"/>
          <w:sz w:val="22"/>
          <w:szCs w:val="22"/>
        </w:rPr>
        <w:t xml:space="preserve"> milieu militaire</w:t>
      </w:r>
      <w:r>
        <w:rPr>
          <w:rFonts w:ascii="Arial" w:hAnsi="Arial" w:cs="Arial"/>
          <w:sz w:val="22"/>
          <w:szCs w:val="22"/>
        </w:rPr>
        <w:t xml:space="preserve"> </w:t>
      </w:r>
      <w:r w:rsidR="00DE4AC0" w:rsidRPr="00BB758A">
        <w:rPr>
          <w:rFonts w:ascii="Arial" w:hAnsi="Arial" w:cs="Arial"/>
          <w:sz w:val="22"/>
          <w:szCs w:val="22"/>
        </w:rPr>
        <w:t>nécessit</w:t>
      </w:r>
      <w:r w:rsidR="00E735F4">
        <w:rPr>
          <w:rFonts w:ascii="Arial" w:hAnsi="Arial" w:cs="Arial"/>
          <w:sz w:val="22"/>
          <w:szCs w:val="22"/>
        </w:rPr>
        <w:t xml:space="preserve">e </w:t>
      </w:r>
      <w:r w:rsidR="00DE4AC0" w:rsidRPr="00BB758A">
        <w:rPr>
          <w:rFonts w:ascii="Arial" w:hAnsi="Arial" w:cs="Arial"/>
          <w:sz w:val="22"/>
          <w:szCs w:val="22"/>
        </w:rPr>
        <w:t xml:space="preserve">une attention toute particulière en termes éthiques car des facteurs structurels </w:t>
      </w:r>
      <w:r w:rsidR="0084051B" w:rsidRPr="00BB758A">
        <w:rPr>
          <w:rFonts w:ascii="Arial" w:hAnsi="Arial" w:cs="Arial"/>
          <w:sz w:val="22"/>
          <w:szCs w:val="22"/>
        </w:rPr>
        <w:t xml:space="preserve">lui étant </w:t>
      </w:r>
      <w:r w:rsidR="00DE4AC0" w:rsidRPr="00BB758A">
        <w:rPr>
          <w:rFonts w:ascii="Arial" w:hAnsi="Arial" w:cs="Arial"/>
          <w:sz w:val="22"/>
          <w:szCs w:val="22"/>
        </w:rPr>
        <w:t>inhérents</w:t>
      </w:r>
      <w:r w:rsidR="0084051B" w:rsidRPr="00BB758A">
        <w:rPr>
          <w:rFonts w:ascii="Arial" w:hAnsi="Arial" w:cs="Arial"/>
          <w:sz w:val="22"/>
          <w:szCs w:val="22"/>
        </w:rPr>
        <w:t>,</w:t>
      </w:r>
      <w:r w:rsidR="00DE4AC0" w:rsidRPr="00BB758A">
        <w:rPr>
          <w:rFonts w:ascii="Arial" w:hAnsi="Arial" w:cs="Arial"/>
          <w:sz w:val="22"/>
          <w:szCs w:val="22"/>
        </w:rPr>
        <w:t xml:space="preserve"> combinés à certains facteurs psychologiques</w:t>
      </w:r>
      <w:r w:rsidR="00E735F4">
        <w:rPr>
          <w:rFonts w:ascii="Arial" w:hAnsi="Arial" w:cs="Arial"/>
          <w:sz w:val="22"/>
          <w:szCs w:val="22"/>
        </w:rPr>
        <w:t>,</w:t>
      </w:r>
      <w:r w:rsidR="00DE4AC0" w:rsidRPr="00BB758A">
        <w:rPr>
          <w:rFonts w:ascii="Arial" w:hAnsi="Arial" w:cs="Arial"/>
          <w:sz w:val="22"/>
          <w:szCs w:val="22"/>
        </w:rPr>
        <w:t xml:space="preserve"> rendent susceptible</w:t>
      </w:r>
      <w:r w:rsidR="00E735F4">
        <w:rPr>
          <w:rFonts w:ascii="Arial" w:hAnsi="Arial" w:cs="Arial"/>
          <w:sz w:val="22"/>
          <w:szCs w:val="22"/>
        </w:rPr>
        <w:t>s de se produire</w:t>
      </w:r>
      <w:r w:rsidR="00DE4AC0" w:rsidRPr="00BB758A">
        <w:rPr>
          <w:rFonts w:ascii="Arial" w:hAnsi="Arial" w:cs="Arial"/>
          <w:sz w:val="22"/>
          <w:szCs w:val="22"/>
        </w:rPr>
        <w:t xml:space="preserve"> des comportements éthiquement condamnables</w:t>
      </w:r>
      <w:r w:rsidR="00E735F4">
        <w:rPr>
          <w:rFonts w:ascii="Arial" w:hAnsi="Arial" w:cs="Arial"/>
          <w:sz w:val="22"/>
          <w:szCs w:val="22"/>
        </w:rPr>
        <w:t xml:space="preserve">. </w:t>
      </w:r>
    </w:p>
    <w:p w14:paraId="1E8D80D3" w14:textId="54ED723A" w:rsidR="009F1927" w:rsidRPr="00BB758A" w:rsidRDefault="0084051B" w:rsidP="009F1927">
      <w:pPr>
        <w:pStyle w:val="Sansinterligne"/>
        <w:spacing w:line="276" w:lineRule="auto"/>
        <w:jc w:val="both"/>
        <w:rPr>
          <w:rFonts w:ascii="Arial" w:hAnsi="Arial" w:cs="Arial"/>
          <w:sz w:val="22"/>
          <w:szCs w:val="22"/>
        </w:rPr>
      </w:pPr>
      <w:r w:rsidRPr="00BB758A">
        <w:rPr>
          <w:rFonts w:ascii="Arial" w:hAnsi="Arial" w:cs="Arial"/>
          <w:sz w:val="22"/>
          <w:szCs w:val="22"/>
        </w:rPr>
        <w:t>En effet, le</w:t>
      </w:r>
      <w:r w:rsidR="00416BD1" w:rsidRPr="00BB758A">
        <w:rPr>
          <w:rFonts w:ascii="Arial" w:hAnsi="Arial" w:cs="Arial"/>
          <w:sz w:val="22"/>
          <w:szCs w:val="22"/>
        </w:rPr>
        <w:t xml:space="preserve"> milieu</w:t>
      </w:r>
      <w:r w:rsidRPr="00BB758A">
        <w:rPr>
          <w:rFonts w:ascii="Arial" w:hAnsi="Arial" w:cs="Arial"/>
          <w:sz w:val="22"/>
          <w:szCs w:val="22"/>
        </w:rPr>
        <w:t xml:space="preserve"> militaire</w:t>
      </w:r>
      <w:r w:rsidR="00E735F4">
        <w:rPr>
          <w:rFonts w:ascii="Arial" w:hAnsi="Arial" w:cs="Arial"/>
          <w:sz w:val="22"/>
          <w:szCs w:val="22"/>
        </w:rPr>
        <w:t xml:space="preserve"> possède </w:t>
      </w:r>
      <w:r w:rsidRPr="00BB758A">
        <w:rPr>
          <w:rFonts w:ascii="Arial" w:hAnsi="Arial" w:cs="Arial"/>
          <w:sz w:val="22"/>
          <w:szCs w:val="22"/>
        </w:rPr>
        <w:t xml:space="preserve">des </w:t>
      </w:r>
      <w:r w:rsidR="00E735F4">
        <w:rPr>
          <w:rFonts w:ascii="Arial" w:hAnsi="Arial" w:cs="Arial"/>
          <w:sz w:val="22"/>
          <w:szCs w:val="22"/>
        </w:rPr>
        <w:t>caractéristiques</w:t>
      </w:r>
      <w:r w:rsidRPr="00BB758A">
        <w:rPr>
          <w:rFonts w:ascii="Arial" w:hAnsi="Arial" w:cs="Arial"/>
          <w:sz w:val="22"/>
          <w:szCs w:val="22"/>
        </w:rPr>
        <w:t xml:space="preserve"> capables de générer </w:t>
      </w:r>
      <w:r w:rsidR="00416BD1" w:rsidRPr="00BB758A">
        <w:rPr>
          <w:rFonts w:ascii="Arial" w:hAnsi="Arial" w:cs="Arial"/>
          <w:sz w:val="22"/>
          <w:szCs w:val="22"/>
        </w:rPr>
        <w:t>e</w:t>
      </w:r>
      <w:r w:rsidR="00E735F4">
        <w:rPr>
          <w:rFonts w:ascii="Arial" w:hAnsi="Arial" w:cs="Arial"/>
          <w:sz w:val="22"/>
          <w:szCs w:val="22"/>
        </w:rPr>
        <w:t>lles</w:t>
      </w:r>
      <w:r w:rsidRPr="00BB758A">
        <w:rPr>
          <w:rFonts w:ascii="Arial" w:hAnsi="Arial" w:cs="Arial"/>
          <w:sz w:val="22"/>
          <w:szCs w:val="22"/>
        </w:rPr>
        <w:t xml:space="preserve">-mêmes les conditions propices à la commission d’actes répréhensibles. </w:t>
      </w:r>
    </w:p>
    <w:p w14:paraId="40F5004B" w14:textId="1453F44D" w:rsidR="009F1927" w:rsidRPr="00BB758A" w:rsidRDefault="00416BD1" w:rsidP="009F1927">
      <w:pPr>
        <w:pStyle w:val="Sansinterligne"/>
        <w:spacing w:line="276" w:lineRule="auto"/>
        <w:jc w:val="both"/>
        <w:rPr>
          <w:rFonts w:ascii="Arial" w:hAnsi="Arial" w:cs="Arial"/>
          <w:sz w:val="22"/>
          <w:szCs w:val="22"/>
        </w:rPr>
      </w:pPr>
      <w:r w:rsidRPr="00BB758A">
        <w:rPr>
          <w:rFonts w:ascii="Arial" w:hAnsi="Arial" w:cs="Arial"/>
          <w:sz w:val="22"/>
          <w:szCs w:val="22"/>
        </w:rPr>
        <w:t>Premièremen</w:t>
      </w:r>
      <w:r w:rsidR="00E735F4">
        <w:rPr>
          <w:rFonts w:ascii="Arial" w:hAnsi="Arial" w:cs="Arial"/>
          <w:sz w:val="22"/>
          <w:szCs w:val="22"/>
        </w:rPr>
        <w:t xml:space="preserve">t, </w:t>
      </w:r>
      <w:r w:rsidRPr="00BB758A">
        <w:rPr>
          <w:rFonts w:ascii="Arial" w:hAnsi="Arial" w:cs="Arial"/>
          <w:sz w:val="22"/>
          <w:szCs w:val="22"/>
        </w:rPr>
        <w:t>il s’agit d’un</w:t>
      </w:r>
      <w:r w:rsidR="0084051B" w:rsidRPr="00BB758A">
        <w:rPr>
          <w:rFonts w:ascii="Arial" w:hAnsi="Arial" w:cs="Arial"/>
          <w:sz w:val="22"/>
          <w:szCs w:val="22"/>
        </w:rPr>
        <w:t xml:space="preserve"> milieu fermé. De ce fait, un sentiment d’impunité peut se développer, certains se croyant à tort protégés de l’extérieur et</w:t>
      </w:r>
      <w:r w:rsidRPr="00BB758A">
        <w:rPr>
          <w:rFonts w:ascii="Arial" w:hAnsi="Arial" w:cs="Arial"/>
          <w:sz w:val="22"/>
          <w:szCs w:val="22"/>
        </w:rPr>
        <w:t>, par conséquent,</w:t>
      </w:r>
      <w:r w:rsidR="0084051B" w:rsidRPr="00BB758A">
        <w:rPr>
          <w:rFonts w:ascii="Arial" w:hAnsi="Arial" w:cs="Arial"/>
          <w:sz w:val="22"/>
          <w:szCs w:val="22"/>
        </w:rPr>
        <w:t xml:space="preserve"> autorisés à tout. Par ailleurs,</w:t>
      </w:r>
      <w:r w:rsidR="00E735F4">
        <w:rPr>
          <w:rFonts w:ascii="Arial" w:hAnsi="Arial" w:cs="Arial"/>
          <w:sz w:val="22"/>
          <w:szCs w:val="22"/>
        </w:rPr>
        <w:t xml:space="preserve"> certains militaires peuvent </w:t>
      </w:r>
      <w:r w:rsidR="0084051B" w:rsidRPr="00BB758A">
        <w:rPr>
          <w:rFonts w:ascii="Arial" w:hAnsi="Arial" w:cs="Arial"/>
          <w:sz w:val="22"/>
          <w:szCs w:val="22"/>
        </w:rPr>
        <w:t xml:space="preserve">être projetés dans des environnements hostiles et lointains, renforçant encore plus cette impression d’isolement et rendant ainsi propice l’apparition de dérives. C’est d’ailleurs l’une des raisons </w:t>
      </w:r>
      <w:r w:rsidR="00832ADE">
        <w:rPr>
          <w:rFonts w:ascii="Arial" w:hAnsi="Arial" w:cs="Arial"/>
          <w:sz w:val="22"/>
          <w:szCs w:val="22"/>
        </w:rPr>
        <w:t>avancées</w:t>
      </w:r>
      <w:r w:rsidR="0084051B" w:rsidRPr="00BB758A">
        <w:rPr>
          <w:rFonts w:ascii="Arial" w:hAnsi="Arial" w:cs="Arial"/>
          <w:sz w:val="22"/>
          <w:szCs w:val="22"/>
        </w:rPr>
        <w:t xml:space="preserve"> dans l’analyse de Michel </w:t>
      </w:r>
      <w:proofErr w:type="spellStart"/>
      <w:r w:rsidR="0084051B" w:rsidRPr="00BB758A">
        <w:rPr>
          <w:rFonts w:ascii="Arial" w:hAnsi="Arial" w:cs="Arial"/>
          <w:sz w:val="22"/>
          <w:szCs w:val="22"/>
        </w:rPr>
        <w:t>Terestchenko</w:t>
      </w:r>
      <w:proofErr w:type="spellEnd"/>
      <w:r w:rsidR="00832ADE">
        <w:rPr>
          <w:rFonts w:ascii="Arial" w:hAnsi="Arial" w:cs="Arial"/>
          <w:sz w:val="22"/>
          <w:szCs w:val="22"/>
        </w:rPr>
        <w:t xml:space="preserve"> </w:t>
      </w:r>
      <w:r w:rsidR="0084051B" w:rsidRPr="00BB758A">
        <w:rPr>
          <w:rFonts w:ascii="Arial" w:hAnsi="Arial" w:cs="Arial"/>
          <w:sz w:val="22"/>
          <w:szCs w:val="22"/>
        </w:rPr>
        <w:t xml:space="preserve">pour expliquer le comportement des soldats américains envers les prisonniers d’Abou </w:t>
      </w:r>
      <w:proofErr w:type="spellStart"/>
      <w:r w:rsidR="0084051B" w:rsidRPr="00BB758A">
        <w:rPr>
          <w:rFonts w:ascii="Arial" w:hAnsi="Arial" w:cs="Arial"/>
          <w:sz w:val="22"/>
          <w:szCs w:val="22"/>
        </w:rPr>
        <w:t>Ghraib</w:t>
      </w:r>
      <w:proofErr w:type="spellEnd"/>
      <w:r w:rsidR="0084051B" w:rsidRPr="00BB758A">
        <w:rPr>
          <w:rFonts w:ascii="Arial" w:hAnsi="Arial" w:cs="Arial"/>
          <w:sz w:val="22"/>
          <w:szCs w:val="22"/>
        </w:rPr>
        <w:t>, en Irak : « L’environnement hostile, les pertes de plus en plus nombreuses de l’armée américaine […] constituaient de toute évidence un facteur propice à l’apparition de semblables dérives […]. Éloignés de leur pays d’origine et livrés à eux-mêmes, le</w:t>
      </w:r>
      <w:r w:rsidR="00E735F4">
        <w:rPr>
          <w:rFonts w:ascii="Arial" w:hAnsi="Arial" w:cs="Arial"/>
          <w:sz w:val="22"/>
          <w:szCs w:val="22"/>
        </w:rPr>
        <w:t>s</w:t>
      </w:r>
      <w:r w:rsidR="0084051B" w:rsidRPr="00BB758A">
        <w:rPr>
          <w:rFonts w:ascii="Arial" w:hAnsi="Arial" w:cs="Arial"/>
          <w:sz w:val="22"/>
          <w:szCs w:val="22"/>
        </w:rPr>
        <w:t xml:space="preserve"> gardiens s’abandonnèrent en toute impunité à des abus et exactions »</w:t>
      </w:r>
      <w:r w:rsidRPr="00BB758A">
        <w:rPr>
          <w:rStyle w:val="Appelnotedebasdep"/>
          <w:rFonts w:ascii="Arial" w:hAnsi="Arial" w:cs="Arial"/>
          <w:sz w:val="22"/>
          <w:szCs w:val="22"/>
        </w:rPr>
        <w:footnoteReference w:id="6"/>
      </w:r>
      <w:r w:rsidR="0084051B" w:rsidRPr="00BB758A">
        <w:rPr>
          <w:rFonts w:ascii="Arial" w:hAnsi="Arial" w:cs="Arial"/>
          <w:sz w:val="22"/>
          <w:szCs w:val="22"/>
        </w:rPr>
        <w:t xml:space="preserve">. </w:t>
      </w:r>
    </w:p>
    <w:p w14:paraId="4EDBB745" w14:textId="1DE70962" w:rsidR="009F1927" w:rsidRPr="00BB758A" w:rsidRDefault="003C5845" w:rsidP="009F1927">
      <w:pPr>
        <w:pStyle w:val="Sansinterligne"/>
        <w:spacing w:line="276" w:lineRule="auto"/>
        <w:jc w:val="both"/>
        <w:rPr>
          <w:rFonts w:ascii="Arial" w:hAnsi="Arial" w:cs="Arial"/>
          <w:sz w:val="22"/>
          <w:szCs w:val="22"/>
        </w:rPr>
      </w:pPr>
      <w:r w:rsidRPr="00BB758A">
        <w:rPr>
          <w:rFonts w:ascii="Arial" w:hAnsi="Arial" w:cs="Arial"/>
          <w:sz w:val="22"/>
          <w:szCs w:val="22"/>
        </w:rPr>
        <w:t>Par ai</w:t>
      </w:r>
      <w:r w:rsidR="00832ADE">
        <w:rPr>
          <w:rFonts w:ascii="Arial" w:hAnsi="Arial" w:cs="Arial"/>
          <w:sz w:val="22"/>
          <w:szCs w:val="22"/>
        </w:rPr>
        <w:t>lleurs</w:t>
      </w:r>
      <w:r w:rsidRPr="00BB758A">
        <w:rPr>
          <w:rFonts w:ascii="Arial" w:hAnsi="Arial" w:cs="Arial"/>
          <w:sz w:val="22"/>
          <w:szCs w:val="22"/>
        </w:rPr>
        <w:t>, le milieu militaire</w:t>
      </w:r>
      <w:r w:rsidR="00832ADE">
        <w:rPr>
          <w:rFonts w:ascii="Arial" w:hAnsi="Arial" w:cs="Arial"/>
          <w:sz w:val="22"/>
          <w:szCs w:val="22"/>
        </w:rPr>
        <w:t xml:space="preserve"> est</w:t>
      </w:r>
      <w:r w:rsidR="0084051B" w:rsidRPr="00BB758A">
        <w:rPr>
          <w:rFonts w:ascii="Arial" w:hAnsi="Arial" w:cs="Arial"/>
          <w:sz w:val="22"/>
          <w:szCs w:val="22"/>
        </w:rPr>
        <w:t xml:space="preserve"> régi</w:t>
      </w:r>
      <w:r w:rsidRPr="00BB758A">
        <w:rPr>
          <w:rFonts w:ascii="Arial" w:hAnsi="Arial" w:cs="Arial"/>
          <w:sz w:val="22"/>
          <w:szCs w:val="22"/>
        </w:rPr>
        <w:t xml:space="preserve"> </w:t>
      </w:r>
      <w:r w:rsidR="0084051B" w:rsidRPr="00BB758A">
        <w:rPr>
          <w:rFonts w:ascii="Arial" w:hAnsi="Arial" w:cs="Arial"/>
          <w:sz w:val="22"/>
          <w:szCs w:val="22"/>
        </w:rPr>
        <w:t xml:space="preserve">par </w:t>
      </w:r>
      <w:r w:rsidR="00E735F4">
        <w:rPr>
          <w:rFonts w:ascii="Arial" w:hAnsi="Arial" w:cs="Arial"/>
          <w:sz w:val="22"/>
          <w:szCs w:val="22"/>
        </w:rPr>
        <w:t xml:space="preserve">un </w:t>
      </w:r>
      <w:r w:rsidR="0084051B" w:rsidRPr="00BB758A">
        <w:rPr>
          <w:rFonts w:ascii="Arial" w:hAnsi="Arial" w:cs="Arial"/>
          <w:sz w:val="22"/>
          <w:szCs w:val="22"/>
        </w:rPr>
        <w:t xml:space="preserve">système hiérarchique pouvant </w:t>
      </w:r>
      <w:r w:rsidR="00E735F4">
        <w:rPr>
          <w:rFonts w:ascii="Arial" w:hAnsi="Arial" w:cs="Arial"/>
          <w:sz w:val="22"/>
          <w:szCs w:val="22"/>
        </w:rPr>
        <w:t>induire</w:t>
      </w:r>
      <w:r w:rsidR="0084051B" w:rsidRPr="00BB758A">
        <w:rPr>
          <w:rFonts w:ascii="Arial" w:hAnsi="Arial" w:cs="Arial"/>
          <w:sz w:val="22"/>
          <w:szCs w:val="22"/>
        </w:rPr>
        <w:t xml:space="preserve"> ce que Stanley Milgram appelle une « soumission à l’autorité »</w:t>
      </w:r>
      <w:r w:rsidR="00416BD1" w:rsidRPr="00BB758A">
        <w:rPr>
          <w:rStyle w:val="Appelnotedebasdep"/>
          <w:rFonts w:ascii="Arial" w:hAnsi="Arial" w:cs="Arial"/>
          <w:sz w:val="22"/>
          <w:szCs w:val="22"/>
        </w:rPr>
        <w:footnoteReference w:id="7"/>
      </w:r>
      <w:r w:rsidR="0084051B" w:rsidRPr="00BB758A">
        <w:rPr>
          <w:rFonts w:ascii="Arial" w:hAnsi="Arial" w:cs="Arial"/>
          <w:sz w:val="22"/>
          <w:szCs w:val="22"/>
        </w:rPr>
        <w:t>. Christopher Browning</w:t>
      </w:r>
      <w:r w:rsidR="004354D0">
        <w:rPr>
          <w:rFonts w:ascii="Arial" w:hAnsi="Arial" w:cs="Arial"/>
          <w:sz w:val="22"/>
          <w:szCs w:val="22"/>
        </w:rPr>
        <w:t xml:space="preserve"> </w:t>
      </w:r>
      <w:r w:rsidR="00832ADE">
        <w:rPr>
          <w:rFonts w:ascii="Arial" w:hAnsi="Arial" w:cs="Arial"/>
          <w:sz w:val="22"/>
          <w:szCs w:val="22"/>
        </w:rPr>
        <w:t>livre</w:t>
      </w:r>
      <w:r w:rsidR="0084051B" w:rsidRPr="00BB758A">
        <w:rPr>
          <w:rFonts w:ascii="Arial" w:hAnsi="Arial" w:cs="Arial"/>
          <w:sz w:val="22"/>
          <w:szCs w:val="22"/>
        </w:rPr>
        <w:t xml:space="preserve"> la même analyse à propos des auteurs du massacre de </w:t>
      </w:r>
      <w:proofErr w:type="spellStart"/>
      <w:r w:rsidR="0084051B" w:rsidRPr="00BB758A">
        <w:rPr>
          <w:rFonts w:ascii="Arial" w:hAnsi="Arial" w:cs="Arial"/>
          <w:sz w:val="22"/>
          <w:szCs w:val="22"/>
        </w:rPr>
        <w:t>Jozefow</w:t>
      </w:r>
      <w:proofErr w:type="spellEnd"/>
      <w:r w:rsidR="003C1EED">
        <w:rPr>
          <w:rFonts w:ascii="Arial" w:hAnsi="Arial" w:cs="Arial"/>
          <w:sz w:val="22"/>
          <w:szCs w:val="22"/>
        </w:rPr>
        <w:t xml:space="preserve">, qui ont agi </w:t>
      </w:r>
      <w:r w:rsidR="00E735F4">
        <w:rPr>
          <w:rFonts w:ascii="Arial" w:hAnsi="Arial" w:cs="Arial"/>
          <w:sz w:val="22"/>
          <w:szCs w:val="22"/>
        </w:rPr>
        <w:t xml:space="preserve">non </w:t>
      </w:r>
      <w:r w:rsidR="0084051B" w:rsidRPr="00BB758A">
        <w:rPr>
          <w:rFonts w:ascii="Arial" w:hAnsi="Arial" w:cs="Arial"/>
          <w:sz w:val="22"/>
          <w:szCs w:val="22"/>
        </w:rPr>
        <w:t>par sadisme, mais parce que les ordres émanaient d’une autorité légitime</w:t>
      </w:r>
      <w:r w:rsidR="00416BD1" w:rsidRPr="00BB758A">
        <w:rPr>
          <w:rStyle w:val="Appelnotedebasdep"/>
          <w:rFonts w:ascii="Arial" w:hAnsi="Arial" w:cs="Arial"/>
          <w:sz w:val="22"/>
          <w:szCs w:val="22"/>
        </w:rPr>
        <w:footnoteReference w:id="8"/>
      </w:r>
      <w:r w:rsidR="0084051B" w:rsidRPr="00BB758A">
        <w:rPr>
          <w:rFonts w:ascii="Arial" w:hAnsi="Arial" w:cs="Arial"/>
          <w:sz w:val="22"/>
          <w:szCs w:val="22"/>
        </w:rPr>
        <w:t xml:space="preserve">. Enfin, ce système hiérarchique peut entrainer une </w:t>
      </w:r>
      <w:r w:rsidR="00383A85">
        <w:rPr>
          <w:rFonts w:ascii="Arial" w:hAnsi="Arial" w:cs="Arial"/>
          <w:sz w:val="22"/>
          <w:szCs w:val="22"/>
        </w:rPr>
        <w:t>crainte</w:t>
      </w:r>
      <w:r w:rsidR="003C1EED">
        <w:rPr>
          <w:rFonts w:ascii="Arial" w:hAnsi="Arial" w:cs="Arial"/>
          <w:sz w:val="22"/>
          <w:szCs w:val="22"/>
        </w:rPr>
        <w:t xml:space="preserve"> de </w:t>
      </w:r>
      <w:r w:rsidR="0084051B" w:rsidRPr="00BB758A">
        <w:rPr>
          <w:rFonts w:ascii="Arial" w:hAnsi="Arial" w:cs="Arial"/>
          <w:sz w:val="22"/>
          <w:szCs w:val="22"/>
        </w:rPr>
        <w:t>désobéir</w:t>
      </w:r>
      <w:r w:rsidR="003C1EED">
        <w:rPr>
          <w:rFonts w:ascii="Arial" w:hAnsi="Arial" w:cs="Arial"/>
          <w:sz w:val="22"/>
          <w:szCs w:val="22"/>
        </w:rPr>
        <w:t>,</w:t>
      </w:r>
      <w:r w:rsidR="0084051B" w:rsidRPr="00BB758A">
        <w:rPr>
          <w:rFonts w:ascii="Arial" w:hAnsi="Arial" w:cs="Arial"/>
          <w:sz w:val="22"/>
          <w:szCs w:val="22"/>
        </w:rPr>
        <w:t xml:space="preserve"> en raison de la sanction probable qui suivrait.</w:t>
      </w:r>
      <w:r w:rsidR="00832ADE">
        <w:rPr>
          <w:rFonts w:ascii="Arial" w:hAnsi="Arial" w:cs="Arial"/>
          <w:sz w:val="22"/>
          <w:szCs w:val="22"/>
        </w:rPr>
        <w:t xml:space="preserve"> Par exemple, </w:t>
      </w:r>
      <w:r w:rsidR="0084051B" w:rsidRPr="00BB758A">
        <w:rPr>
          <w:rFonts w:ascii="Arial" w:hAnsi="Arial" w:cs="Arial"/>
          <w:sz w:val="22"/>
          <w:szCs w:val="22"/>
        </w:rPr>
        <w:t>Franz Stangl, acteur de la mise en œuvre du programme d’euthanasie nazi, puis commandant du camp d’extermination de Treblinka,</w:t>
      </w:r>
      <w:r w:rsidR="00832ADE">
        <w:rPr>
          <w:rFonts w:ascii="Arial" w:hAnsi="Arial" w:cs="Arial"/>
          <w:sz w:val="22"/>
          <w:szCs w:val="22"/>
        </w:rPr>
        <w:t xml:space="preserve"> </w:t>
      </w:r>
      <w:r w:rsidR="0084051B" w:rsidRPr="00BB758A">
        <w:rPr>
          <w:rFonts w:ascii="Arial" w:hAnsi="Arial" w:cs="Arial"/>
          <w:sz w:val="22"/>
          <w:szCs w:val="22"/>
        </w:rPr>
        <w:t xml:space="preserve">confiera plus tard à la journaliste </w:t>
      </w:r>
      <w:proofErr w:type="spellStart"/>
      <w:r w:rsidR="0084051B" w:rsidRPr="00BB758A">
        <w:rPr>
          <w:rFonts w:ascii="Arial" w:hAnsi="Arial" w:cs="Arial"/>
          <w:sz w:val="22"/>
          <w:szCs w:val="22"/>
        </w:rPr>
        <w:t>Gitta</w:t>
      </w:r>
      <w:proofErr w:type="spellEnd"/>
      <w:r w:rsidR="0084051B" w:rsidRPr="00BB758A">
        <w:rPr>
          <w:rFonts w:ascii="Arial" w:hAnsi="Arial" w:cs="Arial"/>
          <w:sz w:val="22"/>
          <w:szCs w:val="22"/>
        </w:rPr>
        <w:t xml:space="preserve"> </w:t>
      </w:r>
      <w:proofErr w:type="spellStart"/>
      <w:r w:rsidR="0084051B" w:rsidRPr="00BB758A">
        <w:rPr>
          <w:rFonts w:ascii="Arial" w:hAnsi="Arial" w:cs="Arial"/>
          <w:sz w:val="22"/>
          <w:szCs w:val="22"/>
        </w:rPr>
        <w:t>Sereny</w:t>
      </w:r>
      <w:proofErr w:type="spellEnd"/>
      <w:r w:rsidR="0084051B" w:rsidRPr="00BB758A">
        <w:rPr>
          <w:rFonts w:ascii="Arial" w:hAnsi="Arial" w:cs="Arial"/>
          <w:sz w:val="22"/>
          <w:szCs w:val="22"/>
        </w:rPr>
        <w:t xml:space="preserve">, qu’il a </w:t>
      </w:r>
      <w:r w:rsidR="003C1EED">
        <w:rPr>
          <w:rFonts w:ascii="Arial" w:hAnsi="Arial" w:cs="Arial"/>
          <w:sz w:val="22"/>
          <w:szCs w:val="22"/>
        </w:rPr>
        <w:t>obéit</w:t>
      </w:r>
      <w:r w:rsidR="0084051B" w:rsidRPr="00BB758A">
        <w:rPr>
          <w:rFonts w:ascii="Arial" w:hAnsi="Arial" w:cs="Arial"/>
          <w:sz w:val="22"/>
          <w:szCs w:val="22"/>
        </w:rPr>
        <w:t xml:space="preserve"> par peur des répercussions pour lui et sa famille</w:t>
      </w:r>
      <w:r w:rsidR="00416BD1" w:rsidRPr="00BB758A">
        <w:rPr>
          <w:rStyle w:val="Appelnotedebasdep"/>
          <w:rFonts w:ascii="Arial" w:hAnsi="Arial" w:cs="Arial"/>
          <w:sz w:val="22"/>
          <w:szCs w:val="22"/>
        </w:rPr>
        <w:footnoteReference w:id="9"/>
      </w:r>
      <w:r w:rsidR="0084051B" w:rsidRPr="00BB758A">
        <w:rPr>
          <w:rFonts w:ascii="Arial" w:hAnsi="Arial" w:cs="Arial"/>
          <w:sz w:val="22"/>
          <w:szCs w:val="22"/>
        </w:rPr>
        <w:t xml:space="preserve">. Appliqué au cas de l’armée, cette peur peut être liée au fait de voir mis à mal l’avancement de sa carrière, par exemple. </w:t>
      </w:r>
    </w:p>
    <w:p w14:paraId="2910081E" w14:textId="5167EE06" w:rsidR="003C5845" w:rsidRPr="00BB758A" w:rsidRDefault="003C5845" w:rsidP="009F1927">
      <w:pPr>
        <w:pStyle w:val="Sansinterligne"/>
        <w:spacing w:line="276" w:lineRule="auto"/>
        <w:jc w:val="both"/>
        <w:rPr>
          <w:rFonts w:ascii="Arial" w:hAnsi="Arial" w:cs="Arial"/>
          <w:sz w:val="22"/>
          <w:szCs w:val="22"/>
        </w:rPr>
      </w:pPr>
      <w:r w:rsidRPr="00BB758A">
        <w:rPr>
          <w:rFonts w:ascii="Arial" w:hAnsi="Arial" w:cs="Arial"/>
          <w:sz w:val="22"/>
          <w:szCs w:val="22"/>
        </w:rPr>
        <w:lastRenderedPageBreak/>
        <w:t xml:space="preserve">Enfin, le milieu militaire se caractérise par une importante pression </w:t>
      </w:r>
      <w:r w:rsidR="000D3E2C">
        <w:rPr>
          <w:rFonts w:ascii="Arial" w:hAnsi="Arial" w:cs="Arial"/>
          <w:sz w:val="22"/>
          <w:szCs w:val="22"/>
        </w:rPr>
        <w:t>des pairs</w:t>
      </w:r>
      <w:r w:rsidRPr="00BB758A">
        <w:rPr>
          <w:rFonts w:ascii="Arial" w:hAnsi="Arial" w:cs="Arial"/>
          <w:sz w:val="22"/>
          <w:szCs w:val="22"/>
        </w:rPr>
        <w:t xml:space="preserve">, l’éthique des individus résidant souvent dans l’esprit de corps, l’obéissance aux ordres et la camaraderie. Cela peut entrainer </w:t>
      </w:r>
      <w:r w:rsidR="000D3E2C">
        <w:rPr>
          <w:rFonts w:ascii="Arial" w:hAnsi="Arial" w:cs="Arial"/>
          <w:sz w:val="22"/>
          <w:szCs w:val="22"/>
        </w:rPr>
        <w:t>la</w:t>
      </w:r>
      <w:r w:rsidRPr="00BB758A">
        <w:rPr>
          <w:rFonts w:ascii="Arial" w:hAnsi="Arial" w:cs="Arial"/>
          <w:sz w:val="22"/>
          <w:szCs w:val="22"/>
        </w:rPr>
        <w:t xml:space="preserve"> peur d’être mis au banc du groupe et ainsi encourager à agir par conformisme, peu importe la nature illégale ou illégitime de l’ordre donné. </w:t>
      </w:r>
    </w:p>
    <w:p w14:paraId="6480FC3A" w14:textId="77777777" w:rsidR="009F1927" w:rsidRPr="00BB758A" w:rsidRDefault="009F1927" w:rsidP="009F1927">
      <w:pPr>
        <w:pStyle w:val="Sansinterligne"/>
        <w:rPr>
          <w:rFonts w:ascii="Arial" w:hAnsi="Arial" w:cs="Arial"/>
          <w:sz w:val="22"/>
          <w:szCs w:val="22"/>
        </w:rPr>
      </w:pPr>
    </w:p>
    <w:p w14:paraId="56508BDA" w14:textId="77777777" w:rsidR="009F1927" w:rsidRPr="00BB758A" w:rsidRDefault="003C5845" w:rsidP="009F1927">
      <w:pPr>
        <w:pStyle w:val="Sansinterligne"/>
        <w:spacing w:line="276" w:lineRule="auto"/>
        <w:jc w:val="both"/>
        <w:rPr>
          <w:rFonts w:ascii="Arial" w:hAnsi="Arial" w:cs="Arial"/>
          <w:sz w:val="22"/>
          <w:szCs w:val="22"/>
        </w:rPr>
      </w:pPr>
      <w:r w:rsidRPr="00BB758A">
        <w:rPr>
          <w:rFonts w:ascii="Arial" w:hAnsi="Arial" w:cs="Arial"/>
          <w:sz w:val="22"/>
          <w:szCs w:val="22"/>
        </w:rPr>
        <w:t xml:space="preserve">À ces facteurs structurels, s’ajoutent des mécanismes psychologiques susceptibles de déboucher sur des comportements éthiquement condamnables. </w:t>
      </w:r>
    </w:p>
    <w:p w14:paraId="62C56BD9" w14:textId="77777777" w:rsidR="00892D5E" w:rsidRDefault="009F1927" w:rsidP="009F1927">
      <w:pPr>
        <w:pStyle w:val="Sansinterligne"/>
        <w:spacing w:line="276" w:lineRule="auto"/>
        <w:jc w:val="both"/>
        <w:rPr>
          <w:rFonts w:ascii="Arial" w:hAnsi="Arial" w:cs="Arial"/>
          <w:sz w:val="22"/>
          <w:szCs w:val="22"/>
        </w:rPr>
      </w:pPr>
      <w:r w:rsidRPr="00BB758A">
        <w:rPr>
          <w:rFonts w:ascii="Arial" w:hAnsi="Arial" w:cs="Arial"/>
          <w:sz w:val="22"/>
          <w:szCs w:val="22"/>
        </w:rPr>
        <w:t>D’abord, l</w:t>
      </w:r>
      <w:r w:rsidR="003C5845" w:rsidRPr="00BB758A">
        <w:rPr>
          <w:rFonts w:ascii="Arial" w:hAnsi="Arial" w:cs="Arial"/>
          <w:sz w:val="22"/>
          <w:szCs w:val="22"/>
        </w:rPr>
        <w:t>’existence d’une autorité rend favorable une obéissance aveugle, ainsi qu’un transfert de sa responsabilité personnelle à cette dernière. Les individus se déchargent ainsi de leur responsabilité en se considérant comme les simples exécutants d’une volonté extérieur</w:t>
      </w:r>
      <w:r w:rsidR="00416BD1" w:rsidRPr="00BB758A">
        <w:rPr>
          <w:rFonts w:ascii="Arial" w:hAnsi="Arial" w:cs="Arial"/>
          <w:sz w:val="22"/>
          <w:szCs w:val="22"/>
        </w:rPr>
        <w:t>e</w:t>
      </w:r>
      <w:r w:rsidR="003C5845" w:rsidRPr="00BB758A">
        <w:rPr>
          <w:rFonts w:ascii="Arial" w:hAnsi="Arial" w:cs="Arial"/>
          <w:sz w:val="22"/>
          <w:szCs w:val="22"/>
        </w:rPr>
        <w:t>.</w:t>
      </w:r>
      <w:r w:rsidR="00416BD1" w:rsidRPr="00BB758A">
        <w:rPr>
          <w:rFonts w:ascii="Arial" w:hAnsi="Arial" w:cs="Arial"/>
          <w:sz w:val="22"/>
          <w:szCs w:val="22"/>
        </w:rPr>
        <w:t xml:space="preserve"> </w:t>
      </w:r>
      <w:r w:rsidR="003C5845" w:rsidRPr="00BB758A">
        <w:rPr>
          <w:rFonts w:ascii="Arial" w:hAnsi="Arial" w:cs="Arial"/>
          <w:sz w:val="22"/>
          <w:szCs w:val="22"/>
        </w:rPr>
        <w:t>Ce phénomène de déresponsabilisation semble d’autant plus susceptible d’apparaître en cas de méconnaissance du droit et d’impréparation des individus à leur mission. C’est d’ailleurs l’une des critiques que Philip Zimbardo formulera à l’encontre des autorités américaines</w:t>
      </w:r>
      <w:r w:rsidR="003C1EED">
        <w:rPr>
          <w:rFonts w:ascii="Arial" w:hAnsi="Arial" w:cs="Arial"/>
          <w:sz w:val="22"/>
          <w:szCs w:val="22"/>
        </w:rPr>
        <w:t xml:space="preserve">, les </w:t>
      </w:r>
      <w:r w:rsidR="003C5845" w:rsidRPr="00BB758A">
        <w:rPr>
          <w:rFonts w:ascii="Arial" w:hAnsi="Arial" w:cs="Arial"/>
          <w:sz w:val="22"/>
          <w:szCs w:val="22"/>
        </w:rPr>
        <w:t xml:space="preserve">soldats américains de la prison d’Abou </w:t>
      </w:r>
      <w:proofErr w:type="spellStart"/>
      <w:r w:rsidR="003C5845" w:rsidRPr="00BB758A">
        <w:rPr>
          <w:rFonts w:ascii="Arial" w:hAnsi="Arial" w:cs="Arial"/>
          <w:sz w:val="22"/>
          <w:szCs w:val="22"/>
        </w:rPr>
        <w:t>Ghraib</w:t>
      </w:r>
      <w:proofErr w:type="spellEnd"/>
      <w:r w:rsidR="003C5845" w:rsidRPr="00BB758A">
        <w:rPr>
          <w:rFonts w:ascii="Arial" w:hAnsi="Arial" w:cs="Arial"/>
          <w:sz w:val="22"/>
          <w:szCs w:val="22"/>
        </w:rPr>
        <w:t xml:space="preserve"> </w:t>
      </w:r>
      <w:r w:rsidR="003C1EED">
        <w:rPr>
          <w:rFonts w:ascii="Arial" w:hAnsi="Arial" w:cs="Arial"/>
          <w:sz w:val="22"/>
          <w:szCs w:val="22"/>
        </w:rPr>
        <w:t xml:space="preserve">n’ayant pas été préparés </w:t>
      </w:r>
      <w:r w:rsidR="003C5845" w:rsidRPr="00BB758A">
        <w:rPr>
          <w:rFonts w:ascii="Arial" w:hAnsi="Arial" w:cs="Arial"/>
          <w:sz w:val="22"/>
          <w:szCs w:val="22"/>
        </w:rPr>
        <w:t xml:space="preserve">au rôle de gardien </w:t>
      </w:r>
      <w:r w:rsidR="003C1EED">
        <w:rPr>
          <w:rFonts w:ascii="Arial" w:hAnsi="Arial" w:cs="Arial"/>
          <w:sz w:val="22"/>
          <w:szCs w:val="22"/>
        </w:rPr>
        <w:t>qui leur a été</w:t>
      </w:r>
      <w:r w:rsidR="003C5845" w:rsidRPr="00BB758A">
        <w:rPr>
          <w:rFonts w:ascii="Arial" w:hAnsi="Arial" w:cs="Arial"/>
          <w:sz w:val="22"/>
          <w:szCs w:val="22"/>
        </w:rPr>
        <w:t xml:space="preserve"> dévolu</w:t>
      </w:r>
      <w:r w:rsidR="00416BD1" w:rsidRPr="00BB758A">
        <w:rPr>
          <w:rStyle w:val="Appelnotedebasdep"/>
          <w:rFonts w:ascii="Arial" w:hAnsi="Arial" w:cs="Arial"/>
          <w:sz w:val="22"/>
          <w:szCs w:val="22"/>
        </w:rPr>
        <w:footnoteReference w:id="10"/>
      </w:r>
      <w:r w:rsidR="003C5845" w:rsidRPr="00BB758A">
        <w:rPr>
          <w:rFonts w:ascii="Arial" w:hAnsi="Arial" w:cs="Arial"/>
          <w:sz w:val="22"/>
          <w:szCs w:val="22"/>
        </w:rPr>
        <w:t>. Comment peut-on demander à des individus d’être conscients de leur responsabilité individuelle s’ils n’ont pas connaissance des règles juridiques et déontologiques qui leur incombe</w:t>
      </w:r>
      <w:r w:rsidR="00892D5E">
        <w:rPr>
          <w:rFonts w:ascii="Arial" w:hAnsi="Arial" w:cs="Arial"/>
          <w:sz w:val="22"/>
          <w:szCs w:val="22"/>
        </w:rPr>
        <w:t>nt</w:t>
      </w:r>
      <w:r w:rsidR="003C5845" w:rsidRPr="00BB758A">
        <w:rPr>
          <w:rFonts w:ascii="Arial" w:hAnsi="Arial" w:cs="Arial"/>
          <w:sz w:val="22"/>
          <w:szCs w:val="22"/>
        </w:rPr>
        <w:t> ?</w:t>
      </w:r>
      <w:r w:rsidR="000C714E">
        <w:rPr>
          <w:rFonts w:ascii="Arial" w:hAnsi="Arial" w:cs="Arial"/>
          <w:sz w:val="22"/>
          <w:szCs w:val="22"/>
        </w:rPr>
        <w:t xml:space="preserve"> </w:t>
      </w:r>
      <w:r w:rsidR="003C5845" w:rsidRPr="00BB758A">
        <w:rPr>
          <w:rFonts w:ascii="Arial" w:hAnsi="Arial" w:cs="Arial"/>
          <w:sz w:val="22"/>
          <w:szCs w:val="22"/>
        </w:rPr>
        <w:t xml:space="preserve">Les individus, chefs comme subordonnés, doivent </w:t>
      </w:r>
      <w:r w:rsidR="00892D5E">
        <w:rPr>
          <w:rFonts w:ascii="Arial" w:hAnsi="Arial" w:cs="Arial"/>
          <w:sz w:val="22"/>
          <w:szCs w:val="22"/>
        </w:rPr>
        <w:t xml:space="preserve">être au fait de ces dernières, afin de </w:t>
      </w:r>
      <w:r w:rsidR="003C5845" w:rsidRPr="00BB758A">
        <w:rPr>
          <w:rFonts w:ascii="Arial" w:hAnsi="Arial" w:cs="Arial"/>
          <w:sz w:val="22"/>
          <w:szCs w:val="22"/>
        </w:rPr>
        <w:t>prendre conscience de leur responsabilité</w:t>
      </w:r>
      <w:r w:rsidR="00892D5E">
        <w:rPr>
          <w:rFonts w:ascii="Arial" w:hAnsi="Arial" w:cs="Arial"/>
          <w:sz w:val="22"/>
          <w:szCs w:val="22"/>
        </w:rPr>
        <w:t xml:space="preserve"> et ne pas la transférer à autrui</w:t>
      </w:r>
      <w:r w:rsidR="003C5845" w:rsidRPr="00BB758A">
        <w:rPr>
          <w:rFonts w:ascii="Arial" w:hAnsi="Arial" w:cs="Arial"/>
          <w:sz w:val="22"/>
          <w:szCs w:val="22"/>
        </w:rPr>
        <w:t xml:space="preserve">.  Hannah Arendt écrira d’ailleurs dans </w:t>
      </w:r>
      <w:r w:rsidR="003C5845" w:rsidRPr="00BB758A">
        <w:rPr>
          <w:rFonts w:ascii="Arial" w:hAnsi="Arial" w:cs="Arial"/>
          <w:i/>
          <w:iCs/>
          <w:sz w:val="22"/>
          <w:szCs w:val="22"/>
        </w:rPr>
        <w:t xml:space="preserve">Les Origines du totalitarisme </w:t>
      </w:r>
      <w:r w:rsidR="003C5845" w:rsidRPr="00BB758A">
        <w:rPr>
          <w:rFonts w:ascii="Arial" w:hAnsi="Arial" w:cs="Arial"/>
          <w:sz w:val="22"/>
          <w:szCs w:val="22"/>
        </w:rPr>
        <w:t>que « le mal le plus banal est celui qui naît d’une pensée sans imagination, de l’incapacité à comprendre ce que l’on fait »</w:t>
      </w:r>
      <w:r w:rsidR="00416BD1" w:rsidRPr="00BB758A">
        <w:rPr>
          <w:rStyle w:val="Appelnotedebasdep"/>
          <w:rFonts w:ascii="Arial" w:hAnsi="Arial" w:cs="Arial"/>
          <w:sz w:val="22"/>
          <w:szCs w:val="22"/>
        </w:rPr>
        <w:footnoteReference w:id="11"/>
      </w:r>
      <w:r w:rsidR="003C5845" w:rsidRPr="00BB758A">
        <w:rPr>
          <w:rFonts w:ascii="Arial" w:hAnsi="Arial" w:cs="Arial"/>
          <w:sz w:val="22"/>
          <w:szCs w:val="22"/>
        </w:rPr>
        <w:t>.</w:t>
      </w:r>
    </w:p>
    <w:p w14:paraId="61DF425D" w14:textId="56042894" w:rsidR="003C5845" w:rsidRPr="00BB758A" w:rsidRDefault="00892D5E" w:rsidP="009F1927">
      <w:pPr>
        <w:pStyle w:val="Sansinterligne"/>
        <w:spacing w:line="276" w:lineRule="auto"/>
        <w:jc w:val="both"/>
        <w:rPr>
          <w:rFonts w:ascii="Arial" w:hAnsi="Arial" w:cs="Arial"/>
          <w:sz w:val="22"/>
          <w:szCs w:val="22"/>
        </w:rPr>
      </w:pPr>
      <w:r>
        <w:rPr>
          <w:rFonts w:ascii="Arial" w:hAnsi="Arial" w:cs="Arial"/>
          <w:sz w:val="22"/>
          <w:szCs w:val="22"/>
        </w:rPr>
        <w:t>L</w:t>
      </w:r>
      <w:r w:rsidR="003C5845" w:rsidRPr="00BB758A">
        <w:rPr>
          <w:rFonts w:ascii="Arial" w:hAnsi="Arial" w:cs="Arial"/>
          <w:sz w:val="22"/>
          <w:szCs w:val="22"/>
        </w:rPr>
        <w:t>es individus appart</w:t>
      </w:r>
      <w:r w:rsidR="009F1927" w:rsidRPr="00BB758A">
        <w:rPr>
          <w:rFonts w:ascii="Arial" w:hAnsi="Arial" w:cs="Arial"/>
          <w:sz w:val="22"/>
          <w:szCs w:val="22"/>
        </w:rPr>
        <w:t>enant</w:t>
      </w:r>
      <w:r w:rsidR="003C5845" w:rsidRPr="00BB758A">
        <w:rPr>
          <w:rFonts w:ascii="Arial" w:hAnsi="Arial" w:cs="Arial"/>
          <w:sz w:val="22"/>
          <w:szCs w:val="22"/>
        </w:rPr>
        <w:t xml:space="preserve"> au milieu militaire sont également susceptible</w:t>
      </w:r>
      <w:r w:rsidR="009F1927" w:rsidRPr="00BB758A">
        <w:rPr>
          <w:rFonts w:ascii="Arial" w:hAnsi="Arial" w:cs="Arial"/>
          <w:sz w:val="22"/>
          <w:szCs w:val="22"/>
        </w:rPr>
        <w:t>s</w:t>
      </w:r>
      <w:r w:rsidR="003C5845" w:rsidRPr="00BB758A">
        <w:rPr>
          <w:rFonts w:ascii="Arial" w:hAnsi="Arial" w:cs="Arial"/>
          <w:sz w:val="22"/>
          <w:szCs w:val="22"/>
        </w:rPr>
        <w:t xml:space="preserve"> de faire régulièrement, voire quotidiennement face à la violence et à un phénomène de brutalisation, ce qui peut entrainer une banalisation du mal, que celui-ci vienne d’en face ou de son propre camp, voire de soi-même. Dans la même veine, si des ordres illégaux sont donnés, ils le seront dans un cadre professionnel, ce qui leur donnera un caractère routinier, entrainant ainsi une diminution de la perception de l’illégalité. C’est Hannah Arendt, qui développa ce concept de banalité du mal à la suite du procès d’Adolf Eichmann. Celui-ci s’est contenté d’accomplir son travail de bureaucrate, de façon routinière, sans jamais s’interroger sur ses actes, leurs conséquences ou leur caractère immoral</w:t>
      </w:r>
      <w:r w:rsidR="009F1927" w:rsidRPr="00BB758A">
        <w:rPr>
          <w:rStyle w:val="Appelnotedebasdep"/>
          <w:rFonts w:ascii="Arial" w:hAnsi="Arial" w:cs="Arial"/>
          <w:sz w:val="22"/>
          <w:szCs w:val="22"/>
        </w:rPr>
        <w:footnoteReference w:id="12"/>
      </w:r>
      <w:r w:rsidR="003C5845" w:rsidRPr="00BB758A">
        <w:rPr>
          <w:rFonts w:ascii="Arial" w:hAnsi="Arial" w:cs="Arial"/>
          <w:sz w:val="22"/>
          <w:szCs w:val="22"/>
        </w:rPr>
        <w:t xml:space="preserve">. </w:t>
      </w:r>
    </w:p>
    <w:p w14:paraId="4D01D84E" w14:textId="697288AB" w:rsidR="003C5845" w:rsidRPr="00BB758A" w:rsidRDefault="00892D5E" w:rsidP="009F1927">
      <w:pPr>
        <w:pStyle w:val="Sansinterligne"/>
        <w:spacing w:line="276" w:lineRule="auto"/>
        <w:jc w:val="both"/>
        <w:rPr>
          <w:rFonts w:ascii="Arial" w:hAnsi="Arial" w:cs="Arial"/>
          <w:sz w:val="22"/>
          <w:szCs w:val="22"/>
        </w:rPr>
      </w:pPr>
      <w:r>
        <w:rPr>
          <w:rFonts w:ascii="Arial" w:hAnsi="Arial" w:cs="Arial"/>
          <w:sz w:val="22"/>
          <w:szCs w:val="22"/>
        </w:rPr>
        <w:t>Dès lors</w:t>
      </w:r>
      <w:r w:rsidR="000C714E">
        <w:rPr>
          <w:rFonts w:ascii="Arial" w:hAnsi="Arial" w:cs="Arial"/>
          <w:sz w:val="22"/>
          <w:szCs w:val="22"/>
        </w:rPr>
        <w:t>, b</w:t>
      </w:r>
      <w:r w:rsidR="003C5845" w:rsidRPr="00BB758A">
        <w:rPr>
          <w:rFonts w:ascii="Arial" w:hAnsi="Arial" w:cs="Arial"/>
          <w:sz w:val="22"/>
          <w:szCs w:val="22"/>
        </w:rPr>
        <w:t>analisation et routine peuvent entrainer une déshumanisation des victimes. Ces dernières sont alors moins perçues comme des sujets que comme des objets</w:t>
      </w:r>
      <w:r w:rsidR="000C714E">
        <w:rPr>
          <w:rFonts w:ascii="Arial" w:hAnsi="Arial" w:cs="Arial"/>
          <w:sz w:val="22"/>
          <w:szCs w:val="22"/>
        </w:rPr>
        <w:t xml:space="preserve">, </w:t>
      </w:r>
      <w:r>
        <w:rPr>
          <w:rFonts w:ascii="Arial" w:hAnsi="Arial" w:cs="Arial"/>
          <w:sz w:val="22"/>
          <w:szCs w:val="22"/>
        </w:rPr>
        <w:t>ou</w:t>
      </w:r>
      <w:r w:rsidR="000C714E">
        <w:rPr>
          <w:rFonts w:ascii="Arial" w:hAnsi="Arial" w:cs="Arial"/>
          <w:sz w:val="22"/>
          <w:szCs w:val="22"/>
        </w:rPr>
        <w:t xml:space="preserve"> des</w:t>
      </w:r>
      <w:r w:rsidR="003C5845" w:rsidRPr="00BB758A">
        <w:rPr>
          <w:rFonts w:ascii="Arial" w:hAnsi="Arial" w:cs="Arial"/>
          <w:sz w:val="22"/>
          <w:szCs w:val="22"/>
        </w:rPr>
        <w:t xml:space="preserve"> objectifs. Franz Stangl expliquera d’ailleurs à la journaliste </w:t>
      </w:r>
      <w:proofErr w:type="spellStart"/>
      <w:r w:rsidR="003C5845" w:rsidRPr="00BB758A">
        <w:rPr>
          <w:rFonts w:ascii="Arial" w:hAnsi="Arial" w:cs="Arial"/>
          <w:sz w:val="22"/>
          <w:szCs w:val="22"/>
        </w:rPr>
        <w:t>Gitta</w:t>
      </w:r>
      <w:proofErr w:type="spellEnd"/>
      <w:r w:rsidR="003C5845" w:rsidRPr="00BB758A">
        <w:rPr>
          <w:rFonts w:ascii="Arial" w:hAnsi="Arial" w:cs="Arial"/>
          <w:sz w:val="22"/>
          <w:szCs w:val="22"/>
        </w:rPr>
        <w:t xml:space="preserve"> </w:t>
      </w:r>
      <w:proofErr w:type="spellStart"/>
      <w:r w:rsidR="003C5845" w:rsidRPr="00BB758A">
        <w:rPr>
          <w:rFonts w:ascii="Arial" w:hAnsi="Arial" w:cs="Arial"/>
          <w:sz w:val="22"/>
          <w:szCs w:val="22"/>
        </w:rPr>
        <w:t>Sereny</w:t>
      </w:r>
      <w:proofErr w:type="spellEnd"/>
      <w:r w:rsidR="003C5845" w:rsidRPr="00BB758A">
        <w:rPr>
          <w:rFonts w:ascii="Arial" w:hAnsi="Arial" w:cs="Arial"/>
          <w:sz w:val="22"/>
          <w:szCs w:val="22"/>
        </w:rPr>
        <w:t>, qu’il ne ressentait pas de haine envers les déportés juifs, mais du mépris, les qualifiant de « cargaison »</w:t>
      </w:r>
      <w:r w:rsidR="009F1927" w:rsidRPr="00BB758A">
        <w:rPr>
          <w:rStyle w:val="Appelnotedebasdep"/>
          <w:rFonts w:ascii="Arial" w:hAnsi="Arial" w:cs="Arial"/>
          <w:sz w:val="22"/>
          <w:szCs w:val="22"/>
        </w:rPr>
        <w:footnoteReference w:id="13"/>
      </w:r>
      <w:r w:rsidR="003C5845" w:rsidRPr="00BB758A">
        <w:rPr>
          <w:rFonts w:ascii="Arial" w:hAnsi="Arial" w:cs="Arial"/>
          <w:sz w:val="22"/>
          <w:szCs w:val="22"/>
        </w:rPr>
        <w:t xml:space="preserve">. </w:t>
      </w:r>
    </w:p>
    <w:p w14:paraId="1DC4952E" w14:textId="06C010BE" w:rsidR="009F1927" w:rsidRPr="00BB758A" w:rsidRDefault="009F1927" w:rsidP="009F1927">
      <w:pPr>
        <w:pStyle w:val="Sansinterligne"/>
        <w:spacing w:line="276" w:lineRule="auto"/>
        <w:jc w:val="both"/>
        <w:rPr>
          <w:rFonts w:ascii="Arial" w:hAnsi="Arial" w:cs="Arial"/>
          <w:sz w:val="22"/>
          <w:szCs w:val="22"/>
        </w:rPr>
      </w:pPr>
    </w:p>
    <w:p w14:paraId="4FED1223" w14:textId="0F38D04E" w:rsidR="00BB758A" w:rsidRDefault="00DE7FE8" w:rsidP="009F1927">
      <w:pPr>
        <w:pStyle w:val="Sansinterligne"/>
        <w:spacing w:line="276" w:lineRule="auto"/>
        <w:jc w:val="both"/>
        <w:rPr>
          <w:rFonts w:ascii="Arial" w:hAnsi="Arial" w:cs="Arial"/>
          <w:sz w:val="22"/>
          <w:szCs w:val="22"/>
        </w:rPr>
      </w:pPr>
      <w:r w:rsidRPr="00BB758A">
        <w:rPr>
          <w:rFonts w:ascii="Arial" w:hAnsi="Arial" w:cs="Arial"/>
          <w:sz w:val="22"/>
          <w:szCs w:val="22"/>
        </w:rPr>
        <w:t xml:space="preserve">Ainsi, si l’on </w:t>
      </w:r>
      <w:r w:rsidR="00892D5E">
        <w:rPr>
          <w:rFonts w:ascii="Arial" w:hAnsi="Arial" w:cs="Arial"/>
          <w:sz w:val="22"/>
          <w:szCs w:val="22"/>
        </w:rPr>
        <w:t xml:space="preserve">a tendance à associer </w:t>
      </w:r>
      <w:r w:rsidRPr="00BB758A">
        <w:rPr>
          <w:rFonts w:ascii="Arial" w:hAnsi="Arial" w:cs="Arial"/>
          <w:sz w:val="22"/>
          <w:szCs w:val="22"/>
        </w:rPr>
        <w:t xml:space="preserve">d’emblée éthique et institution militaire, cette dernière n’est cependant pas exempte d’un besoin de vigilance sur le plan éthique. </w:t>
      </w:r>
      <w:r w:rsidR="009F1927" w:rsidRPr="00BB758A">
        <w:rPr>
          <w:rFonts w:ascii="Arial" w:hAnsi="Arial" w:cs="Arial"/>
          <w:sz w:val="22"/>
          <w:szCs w:val="22"/>
        </w:rPr>
        <w:t>Cela semble d’autant plus vrai aujourd’hui, au regard des perspectives offertes par les progrès induits par les nouvelles technologies.</w:t>
      </w:r>
    </w:p>
    <w:p w14:paraId="03420055" w14:textId="77777777" w:rsidR="00892D5E" w:rsidRDefault="00892D5E" w:rsidP="009F1927">
      <w:pPr>
        <w:pStyle w:val="Sansinterligne"/>
        <w:spacing w:line="276" w:lineRule="auto"/>
        <w:jc w:val="both"/>
        <w:rPr>
          <w:rFonts w:ascii="Arial" w:hAnsi="Arial" w:cs="Arial"/>
          <w:sz w:val="22"/>
          <w:szCs w:val="22"/>
        </w:rPr>
      </w:pPr>
    </w:p>
    <w:p w14:paraId="00F2B9F2" w14:textId="77777777" w:rsidR="00892D5E" w:rsidRDefault="00892D5E" w:rsidP="009F1927">
      <w:pPr>
        <w:pStyle w:val="Sansinterligne"/>
        <w:spacing w:line="276" w:lineRule="auto"/>
        <w:jc w:val="both"/>
        <w:rPr>
          <w:rFonts w:ascii="Arial" w:hAnsi="Arial" w:cs="Arial"/>
          <w:sz w:val="22"/>
          <w:szCs w:val="22"/>
        </w:rPr>
      </w:pPr>
    </w:p>
    <w:p w14:paraId="585B349B" w14:textId="77777777" w:rsidR="00BB758A" w:rsidRPr="00BB758A" w:rsidRDefault="00BB758A" w:rsidP="009F1927">
      <w:pPr>
        <w:pStyle w:val="Sansinterligne"/>
        <w:spacing w:line="276" w:lineRule="auto"/>
        <w:jc w:val="both"/>
        <w:rPr>
          <w:rFonts w:ascii="Arial" w:hAnsi="Arial" w:cs="Arial"/>
          <w:sz w:val="22"/>
          <w:szCs w:val="22"/>
        </w:rPr>
      </w:pPr>
    </w:p>
    <w:p w14:paraId="23ACD4B5" w14:textId="7D953065" w:rsidR="00DE7FE8" w:rsidRPr="00BB758A" w:rsidRDefault="00A33088">
      <w:pPr>
        <w:rPr>
          <w:rFonts w:ascii="Arial" w:hAnsi="Arial" w:cs="Arial"/>
          <w:b/>
          <w:bCs/>
          <w:sz w:val="28"/>
          <w:szCs w:val="28"/>
        </w:rPr>
      </w:pPr>
      <w:r w:rsidRPr="00BB758A">
        <w:rPr>
          <w:rFonts w:ascii="Arial" w:hAnsi="Arial" w:cs="Arial"/>
          <w:b/>
          <w:bCs/>
          <w:sz w:val="28"/>
          <w:szCs w:val="28"/>
        </w:rPr>
        <w:lastRenderedPageBreak/>
        <w:t xml:space="preserve">Progrès et éthique : un antagonisme à nuancer ? </w:t>
      </w:r>
    </w:p>
    <w:p w14:paraId="09756B9A" w14:textId="1815874F" w:rsidR="00CE6216" w:rsidRPr="00BB758A" w:rsidRDefault="00CE6216" w:rsidP="00CE6216">
      <w:pPr>
        <w:jc w:val="both"/>
        <w:rPr>
          <w:rFonts w:ascii="Arial" w:hAnsi="Arial" w:cs="Arial"/>
          <w:sz w:val="22"/>
          <w:szCs w:val="22"/>
        </w:rPr>
      </w:pPr>
      <w:r w:rsidRPr="00BB758A">
        <w:rPr>
          <w:rFonts w:ascii="Arial" w:hAnsi="Arial" w:cs="Arial"/>
          <w:sz w:val="22"/>
          <w:szCs w:val="22"/>
        </w:rPr>
        <w:t>« Réussir les sauts technologiques ». Tel est le 1</w:t>
      </w:r>
      <w:r w:rsidRPr="00BB758A">
        <w:rPr>
          <w:rFonts w:ascii="Arial" w:hAnsi="Arial" w:cs="Arial"/>
          <w:sz w:val="22"/>
          <w:szCs w:val="22"/>
          <w:vertAlign w:val="superscript"/>
        </w:rPr>
        <w:t>er</w:t>
      </w:r>
      <w:r w:rsidRPr="00BB758A">
        <w:rPr>
          <w:rFonts w:ascii="Arial" w:hAnsi="Arial" w:cs="Arial"/>
          <w:sz w:val="22"/>
          <w:szCs w:val="22"/>
        </w:rPr>
        <w:t xml:space="preserve"> objectif mentionné par la Loi de programmation militaire 2024-2030</w:t>
      </w:r>
      <w:r w:rsidRPr="00BB758A">
        <w:rPr>
          <w:rStyle w:val="Appelnotedebasdep"/>
          <w:rFonts w:ascii="Arial" w:hAnsi="Arial" w:cs="Arial"/>
          <w:sz w:val="22"/>
          <w:szCs w:val="22"/>
        </w:rPr>
        <w:footnoteReference w:id="14"/>
      </w:r>
      <w:r w:rsidRPr="00BB758A">
        <w:rPr>
          <w:rFonts w:ascii="Arial" w:hAnsi="Arial" w:cs="Arial"/>
          <w:sz w:val="22"/>
          <w:szCs w:val="22"/>
        </w:rPr>
        <w:t>.</w:t>
      </w:r>
      <w:r w:rsidR="00892D5E">
        <w:rPr>
          <w:rFonts w:ascii="Arial" w:hAnsi="Arial" w:cs="Arial"/>
          <w:sz w:val="22"/>
          <w:szCs w:val="22"/>
        </w:rPr>
        <w:t xml:space="preserve"> </w:t>
      </w:r>
      <w:r w:rsidRPr="00BB758A">
        <w:rPr>
          <w:rFonts w:ascii="Arial" w:hAnsi="Arial" w:cs="Arial"/>
          <w:sz w:val="22"/>
          <w:szCs w:val="22"/>
        </w:rPr>
        <w:t>L’évolution de la situation sécuritaire internationale laisse</w:t>
      </w:r>
      <w:r w:rsidR="00892D5E">
        <w:rPr>
          <w:rFonts w:ascii="Arial" w:hAnsi="Arial" w:cs="Arial"/>
          <w:sz w:val="22"/>
          <w:szCs w:val="22"/>
        </w:rPr>
        <w:t xml:space="preserve"> en effet</w:t>
      </w:r>
      <w:r w:rsidRPr="00BB758A">
        <w:rPr>
          <w:rFonts w:ascii="Arial" w:hAnsi="Arial" w:cs="Arial"/>
          <w:sz w:val="22"/>
          <w:szCs w:val="22"/>
        </w:rPr>
        <w:t xml:space="preserve"> transparaître ces dernières années une transformation de la conflictualité, se traduisant </w:t>
      </w:r>
      <w:r w:rsidR="00892D5E">
        <w:rPr>
          <w:rFonts w:ascii="Arial" w:hAnsi="Arial" w:cs="Arial"/>
          <w:sz w:val="22"/>
          <w:szCs w:val="22"/>
        </w:rPr>
        <w:t>notamment</w:t>
      </w:r>
      <w:r w:rsidRPr="00BB758A">
        <w:rPr>
          <w:rFonts w:ascii="Arial" w:hAnsi="Arial" w:cs="Arial"/>
          <w:sz w:val="22"/>
          <w:szCs w:val="22"/>
        </w:rPr>
        <w:t xml:space="preserve"> par l’irruption de nouveaux modes d’action dans de nouveaux milieux et champs. Ainsi, le cyber, le spatial, la sphère informationnelle sont autant d’espaces dans lesquels la compétition s’est accrue et au sein desquels cette dernière pourrait se transformer en affrontement. Pour éviter la surprise ou le déclassement stratégique, nos armées doivent être capables de mettre en œuvre des moyens pour agir dans ce contexte. Et pour ce faire, l’essor rapide des nouvelles technologies </w:t>
      </w:r>
      <w:r w:rsidR="00892D5E">
        <w:rPr>
          <w:rFonts w:ascii="Arial" w:hAnsi="Arial" w:cs="Arial"/>
          <w:sz w:val="22"/>
          <w:szCs w:val="22"/>
        </w:rPr>
        <w:t>dans le domaine du numérique, du</w:t>
      </w:r>
      <w:r w:rsidRPr="00BB758A">
        <w:rPr>
          <w:rFonts w:ascii="Arial" w:hAnsi="Arial" w:cs="Arial"/>
          <w:sz w:val="22"/>
          <w:szCs w:val="22"/>
        </w:rPr>
        <w:t xml:space="preserve"> quantique, les nano et biotechnologies ou encore l’</w:t>
      </w:r>
      <w:r w:rsidR="000A0F85">
        <w:rPr>
          <w:rFonts w:ascii="Arial" w:hAnsi="Arial" w:cs="Arial"/>
          <w:sz w:val="22"/>
          <w:szCs w:val="22"/>
        </w:rPr>
        <w:t>IA</w:t>
      </w:r>
      <w:r w:rsidR="00892D5E">
        <w:rPr>
          <w:rFonts w:ascii="Arial" w:hAnsi="Arial" w:cs="Arial"/>
          <w:sz w:val="22"/>
          <w:szCs w:val="22"/>
        </w:rPr>
        <w:t>,</w:t>
      </w:r>
      <w:r w:rsidR="000A0F85">
        <w:rPr>
          <w:rFonts w:ascii="Arial" w:hAnsi="Arial" w:cs="Arial"/>
          <w:sz w:val="22"/>
          <w:szCs w:val="22"/>
        </w:rPr>
        <w:t xml:space="preserve"> </w:t>
      </w:r>
      <w:r w:rsidRPr="00BB758A">
        <w:rPr>
          <w:rFonts w:ascii="Arial" w:hAnsi="Arial" w:cs="Arial"/>
          <w:sz w:val="22"/>
          <w:szCs w:val="22"/>
        </w:rPr>
        <w:t>représente une immense opportunité</w:t>
      </w:r>
      <w:r w:rsidR="000C714E">
        <w:rPr>
          <w:rFonts w:ascii="Arial" w:hAnsi="Arial" w:cs="Arial"/>
          <w:sz w:val="22"/>
          <w:szCs w:val="22"/>
        </w:rPr>
        <w:t xml:space="preserve"> autant</w:t>
      </w:r>
      <w:r w:rsidRPr="00BB758A">
        <w:rPr>
          <w:rFonts w:ascii="Arial" w:hAnsi="Arial" w:cs="Arial"/>
          <w:sz w:val="22"/>
          <w:szCs w:val="22"/>
        </w:rPr>
        <w:t xml:space="preserve"> qu’un véritable défi. Outre les enjeux économiques et humains que leur développement </w:t>
      </w:r>
      <w:r w:rsidR="00892D5E">
        <w:rPr>
          <w:rFonts w:ascii="Arial" w:hAnsi="Arial" w:cs="Arial"/>
          <w:sz w:val="22"/>
          <w:szCs w:val="22"/>
        </w:rPr>
        <w:t>induit</w:t>
      </w:r>
      <w:r w:rsidRPr="00BB758A">
        <w:rPr>
          <w:rFonts w:ascii="Arial" w:hAnsi="Arial" w:cs="Arial"/>
          <w:sz w:val="22"/>
          <w:szCs w:val="22"/>
        </w:rPr>
        <w:t xml:space="preserve">, d’aucuns pensent que leur intégration par nos forces armées pourrait constituer un véritable problème éthique. </w:t>
      </w:r>
    </w:p>
    <w:p w14:paraId="66487D86" w14:textId="4E489DB2" w:rsidR="00CE6216" w:rsidRPr="00BB758A" w:rsidRDefault="00CE6216" w:rsidP="00CE6216">
      <w:pPr>
        <w:jc w:val="both"/>
        <w:rPr>
          <w:rFonts w:ascii="Arial" w:hAnsi="Arial" w:cs="Arial"/>
          <w:sz w:val="22"/>
          <w:szCs w:val="22"/>
        </w:rPr>
      </w:pPr>
      <w:r w:rsidRPr="00BB758A">
        <w:rPr>
          <w:rFonts w:ascii="Arial" w:hAnsi="Arial" w:cs="Arial"/>
          <w:sz w:val="22"/>
          <w:szCs w:val="22"/>
        </w:rPr>
        <w:t>Un exemple, celui des drones militaires, en témoigne. Avant même que l’on commence à parler d’</w:t>
      </w:r>
      <w:r w:rsidR="000A0F85">
        <w:rPr>
          <w:rFonts w:ascii="Arial" w:hAnsi="Arial" w:cs="Arial"/>
          <w:sz w:val="22"/>
          <w:szCs w:val="22"/>
        </w:rPr>
        <w:t>IA</w:t>
      </w:r>
      <w:r w:rsidRPr="00BB758A">
        <w:rPr>
          <w:rFonts w:ascii="Arial" w:hAnsi="Arial" w:cs="Arial"/>
          <w:sz w:val="22"/>
          <w:szCs w:val="22"/>
        </w:rPr>
        <w:t xml:space="preserve"> ou de systèmes d’armes léthaux autonomes (SALA), les drones posaient déjà un problème éthique en ce qu’ils ont modifié la place du combattant, en le </w:t>
      </w:r>
      <w:r w:rsidR="000D3E2C">
        <w:rPr>
          <w:rFonts w:ascii="Arial" w:hAnsi="Arial" w:cs="Arial"/>
          <w:sz w:val="22"/>
          <w:szCs w:val="22"/>
        </w:rPr>
        <w:t xml:space="preserve">plaçant </w:t>
      </w:r>
      <w:r w:rsidRPr="00BB758A">
        <w:rPr>
          <w:rFonts w:ascii="Arial" w:hAnsi="Arial" w:cs="Arial"/>
          <w:sz w:val="22"/>
          <w:szCs w:val="22"/>
        </w:rPr>
        <w:t xml:space="preserve">à distance de son ennemi. </w:t>
      </w:r>
      <w:r w:rsidR="00383A85">
        <w:rPr>
          <w:rFonts w:ascii="Arial" w:hAnsi="Arial" w:cs="Arial"/>
          <w:sz w:val="22"/>
          <w:szCs w:val="22"/>
        </w:rPr>
        <w:t xml:space="preserve">D’emblée, leur réputation fut bien peu thuriféraire. </w:t>
      </w:r>
      <w:r w:rsidR="00931CB7" w:rsidRPr="00BB758A">
        <w:rPr>
          <w:rFonts w:ascii="Arial" w:hAnsi="Arial" w:cs="Arial"/>
          <w:sz w:val="22"/>
          <w:szCs w:val="22"/>
        </w:rPr>
        <w:t>Les premiers débats à ce sujet ont émergé au sein du monde anglo-saxon avant d’être exportés dans d’autres pays tels que la France</w:t>
      </w:r>
      <w:r w:rsidR="00931CB7" w:rsidRPr="00BB758A">
        <w:rPr>
          <w:rStyle w:val="Appelnotedebasdep"/>
          <w:rFonts w:ascii="Arial" w:hAnsi="Arial" w:cs="Arial"/>
          <w:sz w:val="22"/>
          <w:szCs w:val="22"/>
        </w:rPr>
        <w:footnoteReference w:id="15"/>
      </w:r>
      <w:r w:rsidR="00931CB7" w:rsidRPr="00BB758A">
        <w:rPr>
          <w:rFonts w:ascii="Arial" w:hAnsi="Arial" w:cs="Arial"/>
          <w:sz w:val="22"/>
          <w:szCs w:val="22"/>
        </w:rPr>
        <w:t>, conduisant à la naissance de mouvements anti-drones</w:t>
      </w:r>
      <w:r w:rsidR="00931CB7" w:rsidRPr="00BB758A">
        <w:rPr>
          <w:rStyle w:val="Appelnotedebasdep"/>
          <w:rFonts w:ascii="Arial" w:hAnsi="Arial" w:cs="Arial"/>
          <w:sz w:val="22"/>
          <w:szCs w:val="22"/>
        </w:rPr>
        <w:footnoteReference w:id="16"/>
      </w:r>
      <w:r w:rsidR="00931CB7" w:rsidRPr="00BB758A">
        <w:rPr>
          <w:rFonts w:ascii="Arial" w:hAnsi="Arial" w:cs="Arial"/>
          <w:sz w:val="22"/>
          <w:szCs w:val="22"/>
        </w:rPr>
        <w:t xml:space="preserve">. Les drones seraient perçus comme l’instrument d’un combat dissymétrique, dans lequel ce dernier serait perdu d’avance par l’adversaire, </w:t>
      </w:r>
      <w:r w:rsidR="000D3E2C">
        <w:rPr>
          <w:rFonts w:ascii="Arial" w:hAnsi="Arial" w:cs="Arial"/>
          <w:sz w:val="22"/>
          <w:szCs w:val="22"/>
        </w:rPr>
        <w:t>car ils</w:t>
      </w:r>
      <w:r w:rsidR="00931CB7" w:rsidRPr="00BB758A">
        <w:rPr>
          <w:rFonts w:ascii="Arial" w:hAnsi="Arial" w:cs="Arial"/>
          <w:sz w:val="22"/>
          <w:szCs w:val="22"/>
        </w:rPr>
        <w:t xml:space="preserve"> induisent une puissance de feu et une distance inégales</w:t>
      </w:r>
      <w:r w:rsidR="00931CB7" w:rsidRPr="00BB758A">
        <w:rPr>
          <w:rStyle w:val="Appelnotedebasdep"/>
          <w:rFonts w:ascii="Arial" w:hAnsi="Arial" w:cs="Arial"/>
          <w:sz w:val="22"/>
          <w:szCs w:val="22"/>
        </w:rPr>
        <w:footnoteReference w:id="17"/>
      </w:r>
      <w:r w:rsidR="00931CB7" w:rsidRPr="00BB758A">
        <w:rPr>
          <w:rFonts w:ascii="Arial" w:hAnsi="Arial" w:cs="Arial"/>
          <w:sz w:val="22"/>
          <w:szCs w:val="22"/>
        </w:rPr>
        <w:t>. La guerre devient ainsi « un télétravail pour employés de bureau »</w:t>
      </w:r>
      <w:r w:rsidR="00931CB7" w:rsidRPr="00BB758A">
        <w:rPr>
          <w:rStyle w:val="Appelnotedebasdep"/>
          <w:rFonts w:ascii="Arial" w:hAnsi="Arial" w:cs="Arial"/>
          <w:sz w:val="22"/>
          <w:szCs w:val="22"/>
        </w:rPr>
        <w:footnoteReference w:id="18"/>
      </w:r>
      <w:r w:rsidR="000C714E">
        <w:rPr>
          <w:rFonts w:ascii="Arial" w:hAnsi="Arial" w:cs="Arial"/>
          <w:sz w:val="22"/>
          <w:szCs w:val="22"/>
        </w:rPr>
        <w:t xml:space="preserve">. </w:t>
      </w:r>
      <w:r w:rsidR="00931CB7" w:rsidRPr="00BB758A">
        <w:rPr>
          <w:rFonts w:ascii="Arial" w:hAnsi="Arial" w:cs="Arial"/>
          <w:sz w:val="22"/>
          <w:szCs w:val="22"/>
        </w:rPr>
        <w:t>Aujourd’hui, le développement de</w:t>
      </w:r>
      <w:r w:rsidR="000A0F85">
        <w:rPr>
          <w:rFonts w:ascii="Arial" w:hAnsi="Arial" w:cs="Arial"/>
          <w:sz w:val="22"/>
          <w:szCs w:val="22"/>
        </w:rPr>
        <w:t xml:space="preserve"> l’IA</w:t>
      </w:r>
      <w:r w:rsidR="00B6290A" w:rsidRPr="00BB758A">
        <w:rPr>
          <w:rFonts w:ascii="Arial" w:hAnsi="Arial" w:cs="Arial"/>
          <w:sz w:val="22"/>
          <w:szCs w:val="22"/>
        </w:rPr>
        <w:t xml:space="preserve">, que l’on peut intégrer dans des drones ou d’autres vecteurs et qui connaitrait son point culminant avec la naissance </w:t>
      </w:r>
      <w:r w:rsidR="00931CB7" w:rsidRPr="00BB758A">
        <w:rPr>
          <w:rFonts w:ascii="Arial" w:hAnsi="Arial" w:cs="Arial"/>
          <w:sz w:val="22"/>
          <w:szCs w:val="22"/>
        </w:rPr>
        <w:t xml:space="preserve">des </w:t>
      </w:r>
      <w:r w:rsidR="00535DF6">
        <w:rPr>
          <w:rFonts w:ascii="Arial" w:hAnsi="Arial" w:cs="Arial"/>
          <w:sz w:val="22"/>
          <w:szCs w:val="22"/>
        </w:rPr>
        <w:t>SALA</w:t>
      </w:r>
      <w:r w:rsidR="00931CB7" w:rsidRPr="00BB758A">
        <w:rPr>
          <w:rFonts w:ascii="Arial" w:hAnsi="Arial" w:cs="Arial"/>
          <w:sz w:val="22"/>
          <w:szCs w:val="22"/>
        </w:rPr>
        <w:t xml:space="preserve">, pose encore plus de questions d’un point de vue éthique, en ce que ces systèmes seraient capables de décider eux-mêmes d’engager une cible. </w:t>
      </w:r>
    </w:p>
    <w:p w14:paraId="3F2503A8" w14:textId="2C190D10" w:rsidR="006A1739" w:rsidRPr="00BB758A" w:rsidRDefault="006B450D" w:rsidP="006B450D">
      <w:pPr>
        <w:jc w:val="both"/>
        <w:rPr>
          <w:rFonts w:ascii="Arial" w:hAnsi="Arial" w:cs="Arial"/>
          <w:sz w:val="22"/>
          <w:szCs w:val="22"/>
        </w:rPr>
      </w:pPr>
      <w:r w:rsidRPr="00BB758A">
        <w:rPr>
          <w:rFonts w:ascii="Arial" w:hAnsi="Arial" w:cs="Arial"/>
          <w:sz w:val="22"/>
          <w:szCs w:val="22"/>
        </w:rPr>
        <w:t>Un autre exemple demeure parlant, celui de la notion de soldat augmenté</w:t>
      </w:r>
      <w:r w:rsidR="00C04F6B">
        <w:rPr>
          <w:rFonts w:ascii="Arial" w:hAnsi="Arial" w:cs="Arial"/>
          <w:sz w:val="22"/>
          <w:szCs w:val="22"/>
        </w:rPr>
        <w:t xml:space="preserve"> ou amélioré</w:t>
      </w:r>
      <w:r w:rsidRPr="00BB758A">
        <w:rPr>
          <w:rFonts w:ascii="Arial" w:hAnsi="Arial" w:cs="Arial"/>
          <w:sz w:val="22"/>
          <w:szCs w:val="22"/>
        </w:rPr>
        <w:t xml:space="preserve">. </w:t>
      </w:r>
      <w:r w:rsidR="00243989" w:rsidRPr="00BB758A">
        <w:rPr>
          <w:rFonts w:ascii="Arial" w:hAnsi="Arial" w:cs="Arial"/>
          <w:sz w:val="22"/>
          <w:szCs w:val="22"/>
        </w:rPr>
        <w:t>Il s’agit d’augmenter les performances physiques, perceptives et cognitives d’un soldat</w:t>
      </w:r>
      <w:r w:rsidR="004667B3" w:rsidRPr="00BB758A">
        <w:rPr>
          <w:rStyle w:val="Appelnotedebasdep"/>
          <w:rFonts w:ascii="Arial" w:hAnsi="Arial" w:cs="Arial"/>
          <w:sz w:val="22"/>
          <w:szCs w:val="22"/>
        </w:rPr>
        <w:footnoteReference w:id="19"/>
      </w:r>
      <w:r w:rsidR="00243989" w:rsidRPr="00BB758A">
        <w:rPr>
          <w:rFonts w:ascii="Arial" w:hAnsi="Arial" w:cs="Arial"/>
          <w:sz w:val="22"/>
          <w:szCs w:val="22"/>
        </w:rPr>
        <w:t xml:space="preserve">. Cela peut se faire </w:t>
      </w:r>
      <w:r w:rsidR="004667B3" w:rsidRPr="00BB758A">
        <w:rPr>
          <w:rFonts w:ascii="Arial" w:hAnsi="Arial" w:cs="Arial"/>
          <w:sz w:val="22"/>
          <w:szCs w:val="22"/>
        </w:rPr>
        <w:t>indirectement</w:t>
      </w:r>
      <w:r w:rsidR="00C7414D">
        <w:rPr>
          <w:rFonts w:ascii="Arial" w:hAnsi="Arial" w:cs="Arial"/>
          <w:sz w:val="22"/>
          <w:szCs w:val="22"/>
        </w:rPr>
        <w:t xml:space="preserve">, </w:t>
      </w:r>
      <w:r w:rsidR="004667B3" w:rsidRPr="00BB758A">
        <w:rPr>
          <w:rFonts w:ascii="Arial" w:hAnsi="Arial" w:cs="Arial"/>
          <w:sz w:val="22"/>
          <w:szCs w:val="22"/>
        </w:rPr>
        <w:t>via des équipements allant de l’exosquelette aux jumelles infrarouges</w:t>
      </w:r>
      <w:r w:rsidR="00C7414D">
        <w:rPr>
          <w:rFonts w:ascii="Arial" w:hAnsi="Arial" w:cs="Arial"/>
          <w:sz w:val="22"/>
          <w:szCs w:val="22"/>
        </w:rPr>
        <w:t xml:space="preserve">. </w:t>
      </w:r>
      <w:r w:rsidR="004667B3" w:rsidRPr="00BB758A">
        <w:rPr>
          <w:rFonts w:ascii="Arial" w:hAnsi="Arial" w:cs="Arial"/>
          <w:sz w:val="22"/>
          <w:szCs w:val="22"/>
        </w:rPr>
        <w:t>Cependant, il serait aussi possible, grâce aux biotechnologies notamment, de procéder à des augmentations plus directes, pe</w:t>
      </w:r>
      <w:r w:rsidR="00535DF6">
        <w:rPr>
          <w:rFonts w:ascii="Arial" w:hAnsi="Arial" w:cs="Arial"/>
          <w:sz w:val="22"/>
          <w:szCs w:val="22"/>
        </w:rPr>
        <w:t>ut-</w:t>
      </w:r>
      <w:r w:rsidR="004667B3" w:rsidRPr="00BB758A">
        <w:rPr>
          <w:rFonts w:ascii="Arial" w:hAnsi="Arial" w:cs="Arial"/>
          <w:sz w:val="22"/>
          <w:szCs w:val="22"/>
        </w:rPr>
        <w:t xml:space="preserve">être irréversibles, modifiant les capacités corporelles et mentales des soldats. </w:t>
      </w:r>
    </w:p>
    <w:p w14:paraId="302E691E" w14:textId="0E403273" w:rsidR="00B6290A" w:rsidRPr="00BB758A" w:rsidRDefault="00B6290A" w:rsidP="00B6290A">
      <w:pPr>
        <w:jc w:val="both"/>
        <w:rPr>
          <w:rFonts w:ascii="Arial" w:hAnsi="Arial" w:cs="Arial"/>
          <w:sz w:val="22"/>
          <w:szCs w:val="22"/>
        </w:rPr>
      </w:pPr>
      <w:r w:rsidRPr="00BB758A">
        <w:rPr>
          <w:rFonts w:ascii="Arial" w:hAnsi="Arial" w:cs="Arial"/>
          <w:sz w:val="22"/>
          <w:szCs w:val="22"/>
        </w:rPr>
        <w:lastRenderedPageBreak/>
        <w:t xml:space="preserve">Quoi qu’il en soit, ces interrogations éthiques, bien que légitimes au premier abord, possèdent toutefois des limites. </w:t>
      </w:r>
      <w:r w:rsidR="006B450D" w:rsidRPr="00BB758A">
        <w:rPr>
          <w:rFonts w:ascii="Arial" w:hAnsi="Arial" w:cs="Arial"/>
          <w:sz w:val="22"/>
          <w:szCs w:val="22"/>
        </w:rPr>
        <w:t>Reprenons notre exemple des drones. Ces derniers</w:t>
      </w:r>
      <w:r w:rsidRPr="00BB758A">
        <w:rPr>
          <w:rFonts w:ascii="Arial" w:hAnsi="Arial" w:cs="Arial"/>
          <w:sz w:val="22"/>
          <w:szCs w:val="22"/>
        </w:rPr>
        <w:t>, y compris armés, demeurent des engins compatibles avec les principes de l’éthique militaire et les exigences du droit international</w:t>
      </w:r>
      <w:r w:rsidRPr="00BB758A">
        <w:rPr>
          <w:rStyle w:val="Appelnotedebasdep"/>
          <w:rFonts w:ascii="Arial" w:hAnsi="Arial" w:cs="Arial"/>
          <w:sz w:val="22"/>
          <w:szCs w:val="22"/>
        </w:rPr>
        <w:footnoteReference w:id="20"/>
      </w:r>
      <w:r w:rsidRPr="00BB758A">
        <w:rPr>
          <w:rFonts w:ascii="Arial" w:hAnsi="Arial" w:cs="Arial"/>
          <w:sz w:val="22"/>
          <w:szCs w:val="22"/>
        </w:rPr>
        <w:t>. Le drone permettrait d’ailleurs de mieux respecter ce dernier, notamment du fait de sa capacité de permanence, qui permet de s’assurer de l’identification et de l’atteinte de la bonne cible. En réalité, les débats éthiques autour des drones armés ont surtout été suscités par l’utilisation de ces vecteurs par la Central Intelligence Agency (CIA) pour des éliminations ciblées, notamment dans le cadre de la guerre contre le terrorisme. Une utilisation qui conduisit à une « confusion majeure entre le caractère éthique des drones armés et le caractère éthique de la guerre dans laquelle ils étaient engagés, ces deux éléments devant en toute rigueur être traités séparément. En effet, l’usage détourné de l’outil ne condamne que son utilisateur et non l’outil lui-même […]. En effet, il est toujours possible de poursuivre la même fin avec d’autres moyens. »</w:t>
      </w:r>
      <w:r w:rsidRPr="00BB758A">
        <w:rPr>
          <w:rStyle w:val="Appelnotedebasdep"/>
          <w:rFonts w:ascii="Arial" w:hAnsi="Arial" w:cs="Arial"/>
          <w:sz w:val="22"/>
          <w:szCs w:val="22"/>
        </w:rPr>
        <w:footnoteReference w:id="21"/>
      </w:r>
      <w:r w:rsidRPr="00BB758A">
        <w:rPr>
          <w:rFonts w:ascii="Arial" w:hAnsi="Arial" w:cs="Arial"/>
          <w:sz w:val="22"/>
          <w:szCs w:val="22"/>
        </w:rPr>
        <w:t xml:space="preserve">. </w:t>
      </w:r>
    </w:p>
    <w:p w14:paraId="551A9C88" w14:textId="669ACD30" w:rsidR="00B6290A" w:rsidRPr="00BB758A" w:rsidRDefault="00B6290A" w:rsidP="00B6290A">
      <w:pPr>
        <w:jc w:val="both"/>
        <w:rPr>
          <w:rFonts w:ascii="Arial" w:hAnsi="Arial" w:cs="Arial"/>
          <w:sz w:val="22"/>
          <w:szCs w:val="22"/>
        </w:rPr>
      </w:pPr>
      <w:r w:rsidRPr="00BB758A">
        <w:rPr>
          <w:rFonts w:ascii="Arial" w:hAnsi="Arial" w:cs="Arial"/>
          <w:sz w:val="22"/>
          <w:szCs w:val="22"/>
        </w:rPr>
        <w:t xml:space="preserve">Cet exemple montre que les considérations éthiques ne doivent pas pour autant nous faire tomber dans un angélisme qui nous ferait prendre du retard sur nos adversaires. Il faut développer et exploiter les technologies nouvelles car ces dernières ne sont pas, </w:t>
      </w:r>
      <w:r w:rsidR="00C04F6B">
        <w:rPr>
          <w:rFonts w:ascii="Arial" w:hAnsi="Arial" w:cs="Arial"/>
          <w:sz w:val="22"/>
          <w:szCs w:val="22"/>
        </w:rPr>
        <w:t>par essence</w:t>
      </w:r>
      <w:r w:rsidRPr="00BB758A">
        <w:rPr>
          <w:rFonts w:ascii="Arial" w:hAnsi="Arial" w:cs="Arial"/>
          <w:sz w:val="22"/>
          <w:szCs w:val="22"/>
        </w:rPr>
        <w:t xml:space="preserve">, éthiques ou non, au contraire de l’utilisation que l’on </w:t>
      </w:r>
      <w:r w:rsidR="004667B3" w:rsidRPr="00BB758A">
        <w:rPr>
          <w:rFonts w:ascii="Arial" w:hAnsi="Arial" w:cs="Arial"/>
          <w:sz w:val="22"/>
          <w:szCs w:val="22"/>
        </w:rPr>
        <w:t>choisit</w:t>
      </w:r>
      <w:r w:rsidRPr="00BB758A">
        <w:rPr>
          <w:rFonts w:ascii="Arial" w:hAnsi="Arial" w:cs="Arial"/>
          <w:sz w:val="22"/>
          <w:szCs w:val="22"/>
        </w:rPr>
        <w:t xml:space="preserve"> d’en faire</w:t>
      </w:r>
      <w:r w:rsidR="000A0F85">
        <w:rPr>
          <w:rFonts w:ascii="Arial" w:hAnsi="Arial" w:cs="Arial"/>
          <w:sz w:val="22"/>
          <w:szCs w:val="22"/>
        </w:rPr>
        <w:t>. I</w:t>
      </w:r>
      <w:r w:rsidR="004667B3" w:rsidRPr="00BB758A">
        <w:rPr>
          <w:rFonts w:ascii="Arial" w:hAnsi="Arial" w:cs="Arial"/>
          <w:sz w:val="22"/>
          <w:szCs w:val="22"/>
        </w:rPr>
        <w:t>l « convient aux armées de ne pas avoir une réaction technophobe, mais au contraire d’anticiper les enjeux que posent ces nouvelles technologies sur l’Homme »</w:t>
      </w:r>
      <w:r w:rsidR="00B405A7" w:rsidRPr="00BB758A">
        <w:rPr>
          <w:rStyle w:val="Appelnotedebasdep"/>
          <w:rFonts w:ascii="Arial" w:hAnsi="Arial" w:cs="Arial"/>
          <w:sz w:val="22"/>
          <w:szCs w:val="22"/>
        </w:rPr>
        <w:footnoteReference w:id="22"/>
      </w:r>
      <w:r w:rsidR="004667B3" w:rsidRPr="00BB758A">
        <w:rPr>
          <w:rFonts w:ascii="Arial" w:hAnsi="Arial" w:cs="Arial"/>
          <w:sz w:val="22"/>
          <w:szCs w:val="22"/>
        </w:rPr>
        <w:t>.</w:t>
      </w:r>
      <w:r w:rsidRPr="00BB758A">
        <w:rPr>
          <w:rFonts w:ascii="Arial" w:hAnsi="Arial" w:cs="Arial"/>
          <w:sz w:val="22"/>
          <w:szCs w:val="22"/>
        </w:rPr>
        <w:t xml:space="preserve"> </w:t>
      </w:r>
      <w:r w:rsidR="004667B3" w:rsidRPr="00BB758A">
        <w:rPr>
          <w:rFonts w:ascii="Arial" w:hAnsi="Arial" w:cs="Arial"/>
          <w:sz w:val="22"/>
          <w:szCs w:val="22"/>
        </w:rPr>
        <w:t>Ainsi</w:t>
      </w:r>
      <w:r w:rsidRPr="00BB758A">
        <w:rPr>
          <w:rFonts w:ascii="Arial" w:hAnsi="Arial" w:cs="Arial"/>
          <w:sz w:val="22"/>
          <w:szCs w:val="22"/>
        </w:rPr>
        <w:t>, technologie et éthique ne sont pas incompatibles, bien au contraire. La première peut même être mise au service de l’autr</w:t>
      </w:r>
      <w:r w:rsidR="006B450D" w:rsidRPr="00BB758A">
        <w:rPr>
          <w:rFonts w:ascii="Arial" w:hAnsi="Arial" w:cs="Arial"/>
          <w:sz w:val="22"/>
          <w:szCs w:val="22"/>
        </w:rPr>
        <w:t>e.</w:t>
      </w:r>
      <w:r w:rsidR="000A0F85">
        <w:rPr>
          <w:rFonts w:ascii="Arial" w:hAnsi="Arial" w:cs="Arial"/>
          <w:sz w:val="22"/>
          <w:szCs w:val="22"/>
        </w:rPr>
        <w:t xml:space="preserve"> Par exemple, </w:t>
      </w:r>
      <w:r w:rsidR="006F4F33">
        <w:rPr>
          <w:rFonts w:ascii="Arial" w:hAnsi="Arial" w:cs="Arial"/>
          <w:sz w:val="22"/>
          <w:szCs w:val="22"/>
        </w:rPr>
        <w:t xml:space="preserve">intégrer une IA au sein d’un cockpit d’avion de chasse pourra permettre au </w:t>
      </w:r>
      <w:r w:rsidR="006F4F33" w:rsidRPr="006F4F33">
        <w:rPr>
          <w:rFonts w:ascii="Arial" w:hAnsi="Arial" w:cs="Arial"/>
          <w:i/>
          <w:iCs/>
          <w:sz w:val="22"/>
          <w:szCs w:val="22"/>
        </w:rPr>
        <w:t xml:space="preserve">Mission Commander </w:t>
      </w:r>
      <w:r w:rsidR="006F4F33">
        <w:rPr>
          <w:rFonts w:ascii="Arial" w:hAnsi="Arial" w:cs="Arial"/>
          <w:sz w:val="22"/>
          <w:szCs w:val="22"/>
        </w:rPr>
        <w:t xml:space="preserve">d’analyser plus facilement une situation et de prendre ses décisions avec plus de discernement. </w:t>
      </w:r>
    </w:p>
    <w:p w14:paraId="78098B7E" w14:textId="0E0A02DF" w:rsidR="00383A85" w:rsidRDefault="00243989" w:rsidP="00B6290A">
      <w:pPr>
        <w:jc w:val="both"/>
        <w:rPr>
          <w:rFonts w:ascii="Arial" w:hAnsi="Arial" w:cs="Arial"/>
          <w:sz w:val="22"/>
          <w:szCs w:val="22"/>
        </w:rPr>
      </w:pPr>
      <w:r w:rsidRPr="00BB758A">
        <w:rPr>
          <w:rFonts w:ascii="Arial" w:hAnsi="Arial" w:cs="Arial"/>
          <w:sz w:val="22"/>
          <w:szCs w:val="22"/>
        </w:rPr>
        <w:t>Il n</w:t>
      </w:r>
      <w:r w:rsidR="00535DF6">
        <w:rPr>
          <w:rFonts w:ascii="Arial" w:hAnsi="Arial" w:cs="Arial"/>
          <w:sz w:val="22"/>
          <w:szCs w:val="22"/>
        </w:rPr>
        <w:t>’en</w:t>
      </w:r>
      <w:r w:rsidRPr="00BB758A">
        <w:rPr>
          <w:rFonts w:ascii="Arial" w:hAnsi="Arial" w:cs="Arial"/>
          <w:sz w:val="22"/>
          <w:szCs w:val="22"/>
        </w:rPr>
        <w:t xml:space="preserve"> demeure pas moins que nous avons en France certaines lignes rouges. Ainsi, il n’est pas question de laisser à une </w:t>
      </w:r>
      <w:r w:rsidR="000A0F85">
        <w:rPr>
          <w:rFonts w:ascii="Arial" w:hAnsi="Arial" w:cs="Arial"/>
          <w:sz w:val="22"/>
          <w:szCs w:val="22"/>
        </w:rPr>
        <w:t xml:space="preserve">IA </w:t>
      </w:r>
      <w:r w:rsidRPr="00BB758A">
        <w:rPr>
          <w:rFonts w:ascii="Arial" w:hAnsi="Arial" w:cs="Arial"/>
          <w:sz w:val="22"/>
          <w:szCs w:val="22"/>
        </w:rPr>
        <w:t>la décision finale d’engagement d’une cible, ou de modifier biologiquement nos soldats pour augmenter leurs capacités. Cependant, tous les pays n</w:t>
      </w:r>
      <w:r w:rsidR="00535DF6">
        <w:rPr>
          <w:rFonts w:ascii="Arial" w:hAnsi="Arial" w:cs="Arial"/>
          <w:sz w:val="22"/>
          <w:szCs w:val="22"/>
        </w:rPr>
        <w:t>e s’astreignent pas à ces limites, car ils n’ont pas la même conception de l’éthique</w:t>
      </w:r>
      <w:r w:rsidRPr="00BB758A">
        <w:rPr>
          <w:rFonts w:ascii="Arial" w:hAnsi="Arial" w:cs="Arial"/>
          <w:sz w:val="22"/>
          <w:szCs w:val="22"/>
        </w:rPr>
        <w:t xml:space="preserve">. En témoigne </w:t>
      </w:r>
      <w:r w:rsidR="00535DF6">
        <w:rPr>
          <w:rFonts w:ascii="Arial" w:hAnsi="Arial" w:cs="Arial"/>
          <w:sz w:val="22"/>
          <w:szCs w:val="22"/>
        </w:rPr>
        <w:t xml:space="preserve">le développement de SALA par de nombreux pays, </w:t>
      </w:r>
      <w:r w:rsidRPr="00BB758A">
        <w:rPr>
          <w:rFonts w:ascii="Arial" w:hAnsi="Arial" w:cs="Arial"/>
          <w:sz w:val="22"/>
          <w:szCs w:val="22"/>
        </w:rPr>
        <w:t xml:space="preserve">ou encore les recherches chinoises très poussées en matière de </w:t>
      </w:r>
      <w:r w:rsidR="004667B3" w:rsidRPr="00BB758A">
        <w:rPr>
          <w:rFonts w:ascii="Arial" w:hAnsi="Arial" w:cs="Arial"/>
          <w:sz w:val="22"/>
          <w:szCs w:val="22"/>
        </w:rPr>
        <w:t>biotechnologie, le pays ayant depuis 2015 lancé un programme de séquençage de l’ADN des personnes considérées comme surdouées</w:t>
      </w:r>
      <w:r w:rsidR="004667B3" w:rsidRPr="00BB758A">
        <w:rPr>
          <w:rStyle w:val="Appelnotedebasdep"/>
          <w:rFonts w:ascii="Arial" w:hAnsi="Arial" w:cs="Arial"/>
          <w:sz w:val="22"/>
          <w:szCs w:val="22"/>
        </w:rPr>
        <w:footnoteReference w:id="23"/>
      </w:r>
      <w:r w:rsidRPr="00BB758A">
        <w:rPr>
          <w:rFonts w:ascii="Arial" w:hAnsi="Arial" w:cs="Arial"/>
          <w:sz w:val="22"/>
          <w:szCs w:val="22"/>
        </w:rPr>
        <w:t xml:space="preserve">. Dès lors, comment assurer notre supériorité opérationnelle tout en maintenant les limites éthiques fixées ? </w:t>
      </w:r>
    </w:p>
    <w:p w14:paraId="1EAF2285" w14:textId="77777777" w:rsidR="00535DF6" w:rsidRDefault="00535DF6" w:rsidP="00B6290A">
      <w:pPr>
        <w:jc w:val="both"/>
        <w:rPr>
          <w:rFonts w:ascii="Arial" w:hAnsi="Arial" w:cs="Arial"/>
          <w:sz w:val="22"/>
          <w:szCs w:val="22"/>
        </w:rPr>
      </w:pPr>
    </w:p>
    <w:p w14:paraId="10C39E32" w14:textId="77777777" w:rsidR="00535DF6" w:rsidRDefault="00535DF6" w:rsidP="00B6290A">
      <w:pPr>
        <w:jc w:val="both"/>
        <w:rPr>
          <w:rFonts w:ascii="Arial" w:hAnsi="Arial" w:cs="Arial"/>
          <w:sz w:val="22"/>
          <w:szCs w:val="22"/>
        </w:rPr>
      </w:pPr>
    </w:p>
    <w:p w14:paraId="68FB34DE" w14:textId="77777777" w:rsidR="00535DF6" w:rsidRDefault="00535DF6" w:rsidP="00B6290A">
      <w:pPr>
        <w:jc w:val="both"/>
        <w:rPr>
          <w:rFonts w:ascii="Arial" w:hAnsi="Arial" w:cs="Arial"/>
          <w:sz w:val="22"/>
          <w:szCs w:val="22"/>
        </w:rPr>
      </w:pPr>
    </w:p>
    <w:p w14:paraId="0507E3A7" w14:textId="77777777" w:rsidR="00535DF6" w:rsidRDefault="00535DF6" w:rsidP="00B6290A">
      <w:pPr>
        <w:jc w:val="both"/>
        <w:rPr>
          <w:rFonts w:ascii="Arial" w:hAnsi="Arial" w:cs="Arial"/>
          <w:sz w:val="22"/>
          <w:szCs w:val="22"/>
        </w:rPr>
      </w:pPr>
    </w:p>
    <w:p w14:paraId="319BC79A" w14:textId="77777777" w:rsidR="00535DF6" w:rsidRPr="00517471" w:rsidRDefault="00535DF6" w:rsidP="00B6290A">
      <w:pPr>
        <w:jc w:val="both"/>
        <w:rPr>
          <w:rFonts w:ascii="Arial" w:hAnsi="Arial" w:cs="Arial"/>
          <w:sz w:val="22"/>
          <w:szCs w:val="22"/>
        </w:rPr>
      </w:pPr>
    </w:p>
    <w:p w14:paraId="14F9DE8F" w14:textId="6761C0D2" w:rsidR="00B76A85" w:rsidRPr="00BB758A" w:rsidRDefault="00B405A7">
      <w:pPr>
        <w:rPr>
          <w:rFonts w:ascii="Arial" w:hAnsi="Arial" w:cs="Arial"/>
          <w:b/>
          <w:bCs/>
          <w:sz w:val="28"/>
          <w:szCs w:val="28"/>
        </w:rPr>
      </w:pPr>
      <w:r w:rsidRPr="00BB758A">
        <w:rPr>
          <w:rFonts w:ascii="Arial" w:hAnsi="Arial" w:cs="Arial"/>
          <w:b/>
          <w:bCs/>
          <w:sz w:val="28"/>
          <w:szCs w:val="28"/>
        </w:rPr>
        <w:lastRenderedPageBreak/>
        <w:t xml:space="preserve">Capacité et supériorité opérationnelle ; Technologie et performance matérielle, des facteurs nécessaires mais non suffisants </w:t>
      </w:r>
    </w:p>
    <w:p w14:paraId="61C5410E" w14:textId="77777777" w:rsidR="000E7432" w:rsidRDefault="000E7432" w:rsidP="00FA26D5">
      <w:pPr>
        <w:jc w:val="both"/>
        <w:rPr>
          <w:rFonts w:ascii="Arial" w:hAnsi="Arial" w:cs="Arial"/>
          <w:sz w:val="22"/>
          <w:szCs w:val="22"/>
        </w:rPr>
      </w:pPr>
      <w:r w:rsidRPr="000E7432">
        <w:rPr>
          <w:rFonts w:ascii="Arial" w:hAnsi="Arial" w:cs="Arial"/>
          <w:sz w:val="22"/>
          <w:szCs w:val="22"/>
        </w:rPr>
        <w:t>En réalité, pour</w:t>
      </w:r>
      <w:r w:rsidR="001317D7" w:rsidRPr="000E7432">
        <w:rPr>
          <w:rFonts w:ascii="Arial" w:hAnsi="Arial" w:cs="Arial"/>
          <w:sz w:val="22"/>
          <w:szCs w:val="22"/>
        </w:rPr>
        <w:t xml:space="preserve"> maintenir capacité et supériorité opérationnelle, il </w:t>
      </w:r>
      <w:r w:rsidR="009923FB" w:rsidRPr="000E7432">
        <w:rPr>
          <w:rFonts w:ascii="Arial" w:hAnsi="Arial" w:cs="Arial"/>
          <w:sz w:val="22"/>
          <w:szCs w:val="22"/>
        </w:rPr>
        <w:t>ne faudra pas uniquement</w:t>
      </w:r>
      <w:r w:rsidR="001317D7" w:rsidRPr="000E7432">
        <w:rPr>
          <w:rFonts w:ascii="Arial" w:hAnsi="Arial" w:cs="Arial"/>
          <w:sz w:val="22"/>
          <w:szCs w:val="22"/>
        </w:rPr>
        <w:t xml:space="preserve"> compter sur les nouvelles technologies</w:t>
      </w:r>
      <w:r>
        <w:rPr>
          <w:rFonts w:ascii="Arial" w:hAnsi="Arial" w:cs="Arial"/>
          <w:sz w:val="22"/>
          <w:szCs w:val="22"/>
        </w:rPr>
        <w:t xml:space="preserve">. </w:t>
      </w:r>
    </w:p>
    <w:p w14:paraId="355D9B26" w14:textId="4A505D4F" w:rsidR="000E7432" w:rsidRDefault="000E7432" w:rsidP="00FA26D5">
      <w:pPr>
        <w:jc w:val="both"/>
        <w:rPr>
          <w:rFonts w:ascii="Arial" w:hAnsi="Arial" w:cs="Arial"/>
          <w:sz w:val="22"/>
          <w:szCs w:val="22"/>
        </w:rPr>
      </w:pPr>
      <w:r>
        <w:rPr>
          <w:rFonts w:ascii="Arial" w:hAnsi="Arial" w:cs="Arial"/>
          <w:sz w:val="22"/>
          <w:szCs w:val="22"/>
        </w:rPr>
        <w:t xml:space="preserve">Dans un article paru dans la </w:t>
      </w:r>
      <w:r w:rsidRPr="000E7432">
        <w:rPr>
          <w:rFonts w:ascii="Arial" w:hAnsi="Arial" w:cs="Arial"/>
          <w:i/>
          <w:iCs/>
          <w:sz w:val="22"/>
          <w:szCs w:val="22"/>
        </w:rPr>
        <w:t>Revue Défense Nationale</w:t>
      </w:r>
      <w:r w:rsidR="00EF6E32" w:rsidRPr="00EF6E32">
        <w:rPr>
          <w:rStyle w:val="Appelnotedebasdep"/>
          <w:rFonts w:ascii="Arial" w:hAnsi="Arial" w:cs="Arial"/>
          <w:sz w:val="22"/>
          <w:szCs w:val="22"/>
        </w:rPr>
        <w:footnoteReference w:id="24"/>
      </w:r>
      <w:r w:rsidRPr="000E7432">
        <w:rPr>
          <w:rFonts w:ascii="Arial" w:hAnsi="Arial" w:cs="Arial"/>
          <w:sz w:val="22"/>
          <w:szCs w:val="22"/>
        </w:rPr>
        <w:t>, le Général</w:t>
      </w:r>
      <w:r>
        <w:rPr>
          <w:rFonts w:ascii="Arial" w:hAnsi="Arial" w:cs="Arial"/>
          <w:i/>
          <w:iCs/>
          <w:sz w:val="22"/>
          <w:szCs w:val="22"/>
        </w:rPr>
        <w:t xml:space="preserve"> </w:t>
      </w:r>
      <w:r w:rsidRPr="000E7432">
        <w:rPr>
          <w:rFonts w:ascii="Arial" w:hAnsi="Arial" w:cs="Arial"/>
          <w:sz w:val="22"/>
          <w:szCs w:val="22"/>
        </w:rPr>
        <w:t>Nicolas Le Nen</w:t>
      </w:r>
      <w:r>
        <w:rPr>
          <w:rFonts w:ascii="Arial" w:hAnsi="Arial" w:cs="Arial"/>
          <w:sz w:val="22"/>
          <w:szCs w:val="22"/>
        </w:rPr>
        <w:t xml:space="preserve"> détaille les facteurs de supériorité des guerres futures. Il indique que ces derniers « devront rester identiques à ceux des conflits passés et actuels ». Il cite la performance des équipements, certes, </w:t>
      </w:r>
      <w:r w:rsidR="000435E4">
        <w:rPr>
          <w:rFonts w:ascii="Arial" w:hAnsi="Arial" w:cs="Arial"/>
          <w:sz w:val="22"/>
          <w:szCs w:val="22"/>
        </w:rPr>
        <w:t>mais</w:t>
      </w:r>
      <w:r>
        <w:rPr>
          <w:rFonts w:ascii="Arial" w:hAnsi="Arial" w:cs="Arial"/>
          <w:sz w:val="22"/>
          <w:szCs w:val="22"/>
        </w:rPr>
        <w:t xml:space="preserve"> ne la place qu’en troisième position. D’autres facteurs tels que la « qualité du commandement », </w:t>
      </w:r>
      <w:r w:rsidR="00EF6E32">
        <w:rPr>
          <w:rFonts w:ascii="Arial" w:hAnsi="Arial" w:cs="Arial"/>
          <w:sz w:val="22"/>
          <w:szCs w:val="22"/>
        </w:rPr>
        <w:t xml:space="preserve">« la culture de l’action militaire décisive » </w:t>
      </w:r>
      <w:r>
        <w:rPr>
          <w:rFonts w:ascii="Arial" w:hAnsi="Arial" w:cs="Arial"/>
          <w:sz w:val="22"/>
          <w:szCs w:val="22"/>
        </w:rPr>
        <w:t xml:space="preserve">et la </w:t>
      </w:r>
      <w:r w:rsidR="00EF6E32">
        <w:rPr>
          <w:rFonts w:ascii="Arial" w:hAnsi="Arial" w:cs="Arial"/>
          <w:sz w:val="22"/>
          <w:szCs w:val="22"/>
        </w:rPr>
        <w:t>« </w:t>
      </w:r>
      <w:r>
        <w:rPr>
          <w:rFonts w:ascii="Arial" w:hAnsi="Arial" w:cs="Arial"/>
          <w:sz w:val="22"/>
          <w:szCs w:val="22"/>
        </w:rPr>
        <w:t>force morale</w:t>
      </w:r>
      <w:r w:rsidR="00EF6E32">
        <w:rPr>
          <w:rFonts w:ascii="Arial" w:hAnsi="Arial" w:cs="Arial"/>
          <w:sz w:val="22"/>
          <w:szCs w:val="22"/>
        </w:rPr>
        <w:t> »</w:t>
      </w:r>
      <w:r>
        <w:rPr>
          <w:rFonts w:ascii="Arial" w:hAnsi="Arial" w:cs="Arial"/>
          <w:sz w:val="22"/>
          <w:szCs w:val="22"/>
        </w:rPr>
        <w:t xml:space="preserve"> sont également mis en avant. Il est intéressant de constater que le Général place la force morale en première position. Cette notion est de plus en plus souvent évoquée par les dirigeants politiques et militaires ces dernières années</w:t>
      </w:r>
      <w:r w:rsidR="00520890">
        <w:rPr>
          <w:rFonts w:ascii="Arial" w:hAnsi="Arial" w:cs="Arial"/>
          <w:sz w:val="22"/>
          <w:szCs w:val="22"/>
        </w:rPr>
        <w:t>, notamment du fait du conflit russo-ukrainien</w:t>
      </w:r>
      <w:r w:rsidR="00520890">
        <w:rPr>
          <w:rStyle w:val="Appelnotedebasdep"/>
          <w:rFonts w:ascii="Arial" w:hAnsi="Arial" w:cs="Arial"/>
          <w:sz w:val="22"/>
          <w:szCs w:val="22"/>
        </w:rPr>
        <w:footnoteReference w:id="25"/>
      </w:r>
      <w:r>
        <w:rPr>
          <w:rFonts w:ascii="Arial" w:hAnsi="Arial" w:cs="Arial"/>
          <w:sz w:val="22"/>
          <w:szCs w:val="22"/>
        </w:rPr>
        <w:t xml:space="preserve">. </w:t>
      </w:r>
    </w:p>
    <w:p w14:paraId="5692E488" w14:textId="62CEB9E0" w:rsidR="00520890" w:rsidRDefault="00EF6E32" w:rsidP="00FA26D5">
      <w:pPr>
        <w:jc w:val="both"/>
        <w:rPr>
          <w:rFonts w:ascii="Arial" w:hAnsi="Arial" w:cs="Arial"/>
          <w:sz w:val="22"/>
          <w:szCs w:val="22"/>
        </w:rPr>
      </w:pPr>
      <w:r>
        <w:rPr>
          <w:rFonts w:ascii="Arial" w:hAnsi="Arial" w:cs="Arial"/>
          <w:sz w:val="22"/>
          <w:szCs w:val="22"/>
        </w:rPr>
        <w:t>La force morale concerne au premier chef les soldats eux-mêmes. Elle est la force qui leur permet de tenir debout, pour paraphraser Tristan Lecoq</w:t>
      </w:r>
      <w:r>
        <w:rPr>
          <w:rStyle w:val="Appelnotedebasdep"/>
          <w:rFonts w:ascii="Arial" w:hAnsi="Arial" w:cs="Arial"/>
          <w:sz w:val="22"/>
          <w:szCs w:val="22"/>
        </w:rPr>
        <w:footnoteReference w:id="26"/>
      </w:r>
      <w:r>
        <w:rPr>
          <w:rFonts w:ascii="Arial" w:hAnsi="Arial" w:cs="Arial"/>
          <w:sz w:val="22"/>
          <w:szCs w:val="22"/>
        </w:rPr>
        <w:t xml:space="preserve">, professeur et Inspecteur général de l’Éducation nationale. Elle se matérialise par des initiatives visant à faciliter la vie des militaires et de leurs proches, comme les plans Famille lancés en 2018 et 2023. Mais cette notion tend de plus en plus à s’étendre à l’ensemble de la population et entend s’incarner dans la cohésion de la nation. </w:t>
      </w:r>
      <w:r w:rsidR="00520890">
        <w:rPr>
          <w:rFonts w:ascii="Arial" w:hAnsi="Arial" w:cs="Arial"/>
          <w:sz w:val="22"/>
          <w:szCs w:val="22"/>
        </w:rPr>
        <w:t xml:space="preserve">Il s’agit de souder toute une population derrière ses soldats, condition </w:t>
      </w:r>
      <w:r w:rsidR="00520890" w:rsidRPr="00520890">
        <w:rPr>
          <w:rFonts w:ascii="Arial" w:hAnsi="Arial" w:cs="Arial"/>
          <w:i/>
          <w:iCs/>
          <w:sz w:val="22"/>
          <w:szCs w:val="22"/>
        </w:rPr>
        <w:t>sine qua non</w:t>
      </w:r>
      <w:r w:rsidR="00520890">
        <w:rPr>
          <w:rFonts w:ascii="Arial" w:hAnsi="Arial" w:cs="Arial"/>
          <w:sz w:val="22"/>
          <w:szCs w:val="22"/>
        </w:rPr>
        <w:t xml:space="preserve"> pour légitimer une opération et espérer remporter la victoire. Or, « la légitimité d’une armée repose sur ses performances opérationnelles et la compatibilité de ses valeurs professionnelles avec celles de la société civile qu’elle sert »</w:t>
      </w:r>
      <w:r w:rsidR="00520890">
        <w:rPr>
          <w:rStyle w:val="Appelnotedebasdep"/>
          <w:rFonts w:ascii="Arial" w:hAnsi="Arial" w:cs="Arial"/>
          <w:sz w:val="22"/>
          <w:szCs w:val="22"/>
        </w:rPr>
        <w:footnoteReference w:id="27"/>
      </w:r>
      <w:r w:rsidR="00520890">
        <w:rPr>
          <w:rFonts w:ascii="Arial" w:hAnsi="Arial" w:cs="Arial"/>
          <w:sz w:val="22"/>
          <w:szCs w:val="22"/>
        </w:rPr>
        <w:t xml:space="preserve">. C’est là que l’éthique et les valeurs, chères à la population et portées par les dirigeants politiques et militaires prennent tout leur sens. Les abandonner signifierait que le soutien de la population ne saurait être garanti. Ainsi, comme nous le rappelle le haut-fonctionnaire Bernard Pêcheur, « la </w:t>
      </w:r>
      <w:r w:rsidR="00520890" w:rsidRPr="00520890">
        <w:rPr>
          <w:rFonts w:ascii="Arial" w:hAnsi="Arial" w:cs="Arial"/>
          <w:sz w:val="22"/>
          <w:szCs w:val="22"/>
        </w:rPr>
        <w:t>force matérielle n’est pas le seul levier de la supériorité opérationnelle. Celle-ci repose également sur la clairvoyance intellectuelle et sur l’exigence éthique. »</w:t>
      </w:r>
      <w:r w:rsidR="00520890">
        <w:rPr>
          <w:rStyle w:val="Appelnotedebasdep"/>
          <w:rFonts w:ascii="Arial" w:hAnsi="Arial" w:cs="Arial"/>
          <w:sz w:val="22"/>
          <w:szCs w:val="22"/>
        </w:rPr>
        <w:footnoteReference w:id="28"/>
      </w:r>
      <w:r w:rsidR="00520890">
        <w:rPr>
          <w:rFonts w:ascii="Arial" w:hAnsi="Arial" w:cs="Arial"/>
          <w:sz w:val="22"/>
          <w:szCs w:val="22"/>
        </w:rPr>
        <w:t xml:space="preserve">. </w:t>
      </w:r>
    </w:p>
    <w:p w14:paraId="7050F36B" w14:textId="77777777" w:rsidR="00FA26D5" w:rsidRDefault="00FA7C97" w:rsidP="00FA26D5">
      <w:pPr>
        <w:jc w:val="both"/>
        <w:rPr>
          <w:rFonts w:ascii="Arial" w:hAnsi="Arial" w:cs="Arial"/>
          <w:sz w:val="22"/>
          <w:szCs w:val="22"/>
        </w:rPr>
      </w:pPr>
      <w:r>
        <w:rPr>
          <w:rFonts w:ascii="Arial" w:hAnsi="Arial" w:cs="Arial"/>
          <w:sz w:val="22"/>
          <w:szCs w:val="22"/>
        </w:rPr>
        <w:t>Le Concept d’emploi des forces, paru en 2020</w:t>
      </w:r>
      <w:r w:rsidR="00FA26D5">
        <w:rPr>
          <w:rStyle w:val="Appelnotedebasdep"/>
          <w:rFonts w:ascii="Arial" w:hAnsi="Arial" w:cs="Arial"/>
          <w:sz w:val="22"/>
          <w:szCs w:val="22"/>
        </w:rPr>
        <w:footnoteReference w:id="29"/>
      </w:r>
      <w:r>
        <w:rPr>
          <w:rFonts w:ascii="Arial" w:hAnsi="Arial" w:cs="Arial"/>
          <w:sz w:val="22"/>
          <w:szCs w:val="22"/>
        </w:rPr>
        <w:t xml:space="preserve">, identifie neuf facteurs de supériorité opérationnelle. Les capacités matérielles et technologiques n’y sont pas citées. En revanche, la « performance du commandement », la « force morale, individuelle et collective » et le couple compréhension / anticipation arrivent respectivement en première, deuxième et troisième position. </w:t>
      </w:r>
    </w:p>
    <w:p w14:paraId="189B3A74" w14:textId="279DC815" w:rsidR="001317D7" w:rsidRPr="00FA26D5" w:rsidRDefault="00FA7C97" w:rsidP="00FA26D5">
      <w:pPr>
        <w:jc w:val="both"/>
        <w:rPr>
          <w:rFonts w:ascii="Arial" w:hAnsi="Arial" w:cs="Arial"/>
          <w:sz w:val="22"/>
          <w:szCs w:val="22"/>
        </w:rPr>
      </w:pPr>
      <w:r>
        <w:rPr>
          <w:rFonts w:ascii="Arial" w:hAnsi="Arial" w:cs="Arial"/>
          <w:sz w:val="22"/>
          <w:szCs w:val="22"/>
        </w:rPr>
        <w:t xml:space="preserve">Il est donc possible d’en conclure que certes, nos dirigeants politiques et militaires ne doivent pas pour autant </w:t>
      </w:r>
      <w:r w:rsidR="000435E4">
        <w:rPr>
          <w:rFonts w:ascii="Arial" w:hAnsi="Arial" w:cs="Arial"/>
          <w:sz w:val="22"/>
          <w:szCs w:val="22"/>
        </w:rPr>
        <w:t xml:space="preserve">bannir le </w:t>
      </w:r>
      <w:r>
        <w:rPr>
          <w:rFonts w:ascii="Arial" w:hAnsi="Arial" w:cs="Arial"/>
          <w:sz w:val="22"/>
          <w:szCs w:val="22"/>
        </w:rPr>
        <w:t xml:space="preserve">progrès s’ils veulent pouvoir disposer des capacités techniques suffisantes pour maintenir une supériorité, ou du moins une égalité opérationnelle, sur nos </w:t>
      </w:r>
      <w:r>
        <w:rPr>
          <w:rFonts w:ascii="Arial" w:hAnsi="Arial" w:cs="Arial"/>
          <w:sz w:val="22"/>
          <w:szCs w:val="22"/>
        </w:rPr>
        <w:lastRenderedPageBreak/>
        <w:t xml:space="preserve">adversaires. Mais il est tout à fait possible de le faire, en conservant nos valeurs morales, même si cela signifie prendre du retard sur nos compétiteurs. D’autres facteurs de supériorité, qu’il est nécessaire de cultiver, permettront de contrebalancer l’hypothétique faiblesse provoquée par notre retard. </w:t>
      </w:r>
      <w:r w:rsidR="00FA26D5">
        <w:rPr>
          <w:rFonts w:ascii="Arial" w:hAnsi="Arial" w:cs="Arial"/>
          <w:sz w:val="22"/>
          <w:szCs w:val="22"/>
        </w:rPr>
        <w:t xml:space="preserve">Conserver nos valeurs, c’est aussi s’assurer du soutien de la population, condition indispensable à la réussite de toute opération militaire. </w:t>
      </w:r>
    </w:p>
    <w:p w14:paraId="2243B7A3" w14:textId="77777777" w:rsidR="001317D7" w:rsidRPr="00BB758A" w:rsidRDefault="001317D7">
      <w:pPr>
        <w:rPr>
          <w:rFonts w:ascii="Arial" w:hAnsi="Arial" w:cs="Arial"/>
          <w:i/>
          <w:iCs/>
          <w:sz w:val="22"/>
          <w:szCs w:val="22"/>
        </w:rPr>
      </w:pPr>
    </w:p>
    <w:p w14:paraId="6933A0C3" w14:textId="77777777" w:rsidR="001317D7" w:rsidRPr="00BB758A" w:rsidRDefault="001317D7">
      <w:pPr>
        <w:rPr>
          <w:rFonts w:ascii="Arial" w:hAnsi="Arial" w:cs="Arial"/>
          <w:i/>
          <w:iCs/>
          <w:sz w:val="22"/>
          <w:szCs w:val="22"/>
        </w:rPr>
      </w:pPr>
    </w:p>
    <w:p w14:paraId="538C97CA" w14:textId="77777777" w:rsidR="001317D7" w:rsidRPr="00BB758A" w:rsidRDefault="001317D7">
      <w:pPr>
        <w:rPr>
          <w:rFonts w:ascii="Arial" w:hAnsi="Arial" w:cs="Arial"/>
          <w:i/>
          <w:iCs/>
          <w:sz w:val="22"/>
          <w:szCs w:val="22"/>
        </w:rPr>
      </w:pPr>
    </w:p>
    <w:p w14:paraId="6F849F60" w14:textId="77777777" w:rsidR="001317D7" w:rsidRPr="00BB758A" w:rsidRDefault="001317D7">
      <w:pPr>
        <w:rPr>
          <w:rFonts w:ascii="Arial" w:hAnsi="Arial" w:cs="Arial"/>
          <w:i/>
          <w:iCs/>
          <w:sz w:val="22"/>
          <w:szCs w:val="22"/>
        </w:rPr>
      </w:pPr>
    </w:p>
    <w:p w14:paraId="1B80FE50" w14:textId="77777777" w:rsidR="001317D7" w:rsidRPr="00BB758A" w:rsidRDefault="001317D7">
      <w:pPr>
        <w:rPr>
          <w:rFonts w:ascii="Arial" w:hAnsi="Arial" w:cs="Arial"/>
          <w:i/>
          <w:iCs/>
          <w:sz w:val="22"/>
          <w:szCs w:val="22"/>
        </w:rPr>
      </w:pPr>
    </w:p>
    <w:p w14:paraId="73FB32CF" w14:textId="77777777" w:rsidR="001317D7" w:rsidRDefault="001317D7">
      <w:pPr>
        <w:rPr>
          <w:i/>
          <w:iCs/>
        </w:rPr>
      </w:pPr>
    </w:p>
    <w:p w14:paraId="6E5AD3DD" w14:textId="3112F050" w:rsidR="001317D7" w:rsidRPr="001317D7" w:rsidRDefault="001317D7">
      <w:pPr>
        <w:rPr>
          <w:i/>
          <w:iCs/>
        </w:rPr>
      </w:pPr>
    </w:p>
    <w:sectPr w:rsidR="001317D7" w:rsidRPr="001317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0859" w14:textId="77777777" w:rsidR="00A6065D" w:rsidRDefault="00A6065D" w:rsidP="001317D7">
      <w:pPr>
        <w:spacing w:after="0" w:line="240" w:lineRule="auto"/>
      </w:pPr>
      <w:r>
        <w:separator/>
      </w:r>
    </w:p>
  </w:endnote>
  <w:endnote w:type="continuationSeparator" w:id="0">
    <w:p w14:paraId="274E9182" w14:textId="77777777" w:rsidR="00A6065D" w:rsidRDefault="00A6065D" w:rsidP="0013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958802"/>
      <w:docPartObj>
        <w:docPartGallery w:val="Page Numbers (Bottom of Page)"/>
        <w:docPartUnique/>
      </w:docPartObj>
    </w:sdtPr>
    <w:sdtContent>
      <w:p w14:paraId="1FB52BB2" w14:textId="0C3ED283" w:rsidR="00A93958" w:rsidRDefault="00A93958">
        <w:pPr>
          <w:pStyle w:val="Pieddepage"/>
          <w:jc w:val="center"/>
        </w:pPr>
        <w:r>
          <w:fldChar w:fldCharType="begin"/>
        </w:r>
        <w:r>
          <w:instrText>PAGE   \* MERGEFORMAT</w:instrText>
        </w:r>
        <w:r>
          <w:fldChar w:fldCharType="separate"/>
        </w:r>
        <w:r>
          <w:t>2</w:t>
        </w:r>
        <w:r>
          <w:fldChar w:fldCharType="end"/>
        </w:r>
      </w:p>
    </w:sdtContent>
  </w:sdt>
  <w:p w14:paraId="1DBB9C5F" w14:textId="77777777" w:rsidR="00A93958" w:rsidRDefault="00A93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5BF0" w14:textId="77777777" w:rsidR="00A6065D" w:rsidRDefault="00A6065D" w:rsidP="001317D7">
      <w:pPr>
        <w:spacing w:after="0" w:line="240" w:lineRule="auto"/>
      </w:pPr>
      <w:r>
        <w:separator/>
      </w:r>
    </w:p>
  </w:footnote>
  <w:footnote w:type="continuationSeparator" w:id="0">
    <w:p w14:paraId="611019E4" w14:textId="77777777" w:rsidR="00A6065D" w:rsidRDefault="00A6065D" w:rsidP="001317D7">
      <w:pPr>
        <w:spacing w:after="0" w:line="240" w:lineRule="auto"/>
      </w:pPr>
      <w:r>
        <w:continuationSeparator/>
      </w:r>
    </w:p>
  </w:footnote>
  <w:footnote w:id="1">
    <w:p w14:paraId="33C2F7B7" w14:textId="329E2971" w:rsidR="00D7124B" w:rsidRPr="00BB758A" w:rsidRDefault="00D7124B" w:rsidP="00D7124B">
      <w:pPr>
        <w:pStyle w:val="Notedebasdepage"/>
        <w:rPr>
          <w:rFonts w:ascii="Arial" w:hAnsi="Arial" w:cs="Arial"/>
        </w:rPr>
      </w:pPr>
      <w:r w:rsidRPr="00BB758A">
        <w:rPr>
          <w:rStyle w:val="Appelnotedebasdep"/>
          <w:rFonts w:ascii="Arial" w:hAnsi="Arial" w:cs="Arial"/>
        </w:rPr>
        <w:footnoteRef/>
      </w:r>
      <w:r w:rsidRPr="00BB758A">
        <w:rPr>
          <w:rFonts w:ascii="Arial" w:hAnsi="Arial" w:cs="Arial"/>
        </w:rPr>
        <w:t xml:space="preserve"> DE VILLIERS Pierre, </w:t>
      </w:r>
      <w:r w:rsidRPr="00C04F6B">
        <w:rPr>
          <w:rFonts w:ascii="Arial" w:hAnsi="Arial" w:cs="Arial"/>
          <w:i/>
          <w:iCs/>
        </w:rPr>
        <w:t>Servir</w:t>
      </w:r>
      <w:r w:rsidRPr="00BB758A">
        <w:rPr>
          <w:rFonts w:ascii="Arial" w:hAnsi="Arial" w:cs="Arial"/>
        </w:rPr>
        <w:t xml:space="preserve">, </w:t>
      </w:r>
      <w:r w:rsidRPr="00C04F6B">
        <w:rPr>
          <w:rFonts w:ascii="Arial" w:hAnsi="Arial" w:cs="Arial"/>
        </w:rPr>
        <w:t>Fayard,</w:t>
      </w:r>
      <w:r w:rsidRPr="00BB758A">
        <w:rPr>
          <w:rFonts w:ascii="Arial" w:hAnsi="Arial" w:cs="Arial"/>
        </w:rPr>
        <w:t xml:space="preserve"> 2017, p. 75</w:t>
      </w:r>
      <w:r w:rsidR="00273184">
        <w:rPr>
          <w:rFonts w:ascii="Arial" w:hAnsi="Arial" w:cs="Arial"/>
        </w:rPr>
        <w:t>.</w:t>
      </w:r>
    </w:p>
  </w:footnote>
  <w:footnote w:id="2">
    <w:p w14:paraId="5ABB0782" w14:textId="09A5A7E2" w:rsidR="004D0C2B" w:rsidRDefault="004D0C2B">
      <w:pPr>
        <w:pStyle w:val="Notedebasdepage"/>
      </w:pPr>
      <w:r>
        <w:rPr>
          <w:rStyle w:val="Appelnotedebasdep"/>
        </w:rPr>
        <w:footnoteRef/>
      </w:r>
      <w:r>
        <w:t xml:space="preserve"> SGDSN, Revue nationale stratégique, 2022. </w:t>
      </w:r>
    </w:p>
  </w:footnote>
  <w:footnote w:id="3">
    <w:p w14:paraId="223DCF70" w14:textId="22A0952E" w:rsidR="00232D38" w:rsidRPr="000901A1" w:rsidRDefault="00232D38">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00B13D4E">
        <w:rPr>
          <w:rFonts w:ascii="Arial" w:hAnsi="Arial" w:cs="Arial"/>
        </w:rPr>
        <w:t>PÊCHEUR Bernard, « Éthique et supériorité militaire opérationnelle »</w:t>
      </w:r>
      <w:r w:rsidR="00B13D4E" w:rsidRPr="00B13D4E">
        <w:rPr>
          <w:rFonts w:ascii="Arial" w:hAnsi="Arial" w:cs="Arial"/>
        </w:rPr>
        <w:t>,</w:t>
      </w:r>
      <w:r w:rsidR="00B13D4E">
        <w:rPr>
          <w:rFonts w:ascii="Arial" w:hAnsi="Arial" w:cs="Arial"/>
          <w:i/>
          <w:iCs/>
        </w:rPr>
        <w:t xml:space="preserve"> </w:t>
      </w:r>
      <w:r w:rsidR="00B13D4E" w:rsidRPr="00B13D4E">
        <w:rPr>
          <w:rFonts w:ascii="Arial" w:hAnsi="Arial" w:cs="Arial"/>
          <w:i/>
          <w:iCs/>
        </w:rPr>
        <w:t>L’ENA hors les murs</w:t>
      </w:r>
      <w:r w:rsidR="00B13D4E">
        <w:rPr>
          <w:rFonts w:ascii="Arial" w:hAnsi="Arial" w:cs="Arial"/>
        </w:rPr>
        <w:t xml:space="preserve">, 2021/3 N°504, p. 49 à 51. </w:t>
      </w:r>
    </w:p>
  </w:footnote>
  <w:footnote w:id="4">
    <w:p w14:paraId="7739EA41" w14:textId="7085678A" w:rsidR="00232D38" w:rsidRPr="000901A1" w:rsidRDefault="00232D38">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Pr="00B13D4E">
        <w:rPr>
          <w:rFonts w:ascii="Arial" w:hAnsi="Arial" w:cs="Arial"/>
          <w:i/>
          <w:iCs/>
        </w:rPr>
        <w:t>Ibid</w:t>
      </w:r>
      <w:r w:rsidRPr="000901A1">
        <w:rPr>
          <w:rFonts w:ascii="Arial" w:hAnsi="Arial" w:cs="Arial"/>
        </w:rPr>
        <w:t xml:space="preserve">. </w:t>
      </w:r>
    </w:p>
  </w:footnote>
  <w:footnote w:id="5">
    <w:p w14:paraId="2C957196" w14:textId="02DD47A0" w:rsidR="00FA7C97" w:rsidRDefault="00FA7C97">
      <w:pPr>
        <w:pStyle w:val="Notedebasdepage"/>
      </w:pPr>
      <w:r>
        <w:rPr>
          <w:rStyle w:val="Appelnotedebasdep"/>
        </w:rPr>
        <w:footnoteRef/>
      </w:r>
      <w:r>
        <w:t xml:space="preserve"> </w:t>
      </w:r>
      <w:r w:rsidR="00B13D4E" w:rsidRPr="00B13D4E">
        <w:rPr>
          <w:rFonts w:ascii="Arial" w:hAnsi="Arial" w:cs="Arial"/>
        </w:rPr>
        <w:t xml:space="preserve">YAKOVLEFF Michel,  « Fondement du moral et de l’éthique dans les armées, des différences révélatrices entre proches alliés », </w:t>
      </w:r>
      <w:r w:rsidR="00B13D4E" w:rsidRPr="00B13D4E">
        <w:rPr>
          <w:rFonts w:ascii="Arial" w:hAnsi="Arial" w:cs="Arial"/>
          <w:i/>
          <w:iCs/>
        </w:rPr>
        <w:t>Inflexions</w:t>
      </w:r>
      <w:r w:rsidR="00C04F6B">
        <w:rPr>
          <w:rFonts w:ascii="Arial" w:hAnsi="Arial" w:cs="Arial"/>
        </w:rPr>
        <w:t xml:space="preserve">, </w:t>
      </w:r>
      <w:r w:rsidR="00B13D4E" w:rsidRPr="00B13D4E">
        <w:rPr>
          <w:rFonts w:ascii="Arial" w:hAnsi="Arial" w:cs="Arial"/>
        </w:rPr>
        <w:t>n°6, juin-septembre 2007.</w:t>
      </w:r>
      <w:r w:rsidR="00B13D4E">
        <w:t xml:space="preserve"> </w:t>
      </w:r>
    </w:p>
  </w:footnote>
  <w:footnote w:id="6">
    <w:p w14:paraId="4AF90FE2" w14:textId="187414F4" w:rsidR="00416BD1" w:rsidRPr="000901A1" w:rsidRDefault="00416BD1">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00B13D4E">
        <w:rPr>
          <w:rFonts w:ascii="Arial" w:hAnsi="Arial" w:cs="Arial"/>
        </w:rPr>
        <w:t xml:space="preserve">TERESTCHENKO Michel, </w:t>
      </w:r>
      <w:r w:rsidRPr="00B13D4E">
        <w:rPr>
          <w:rFonts w:ascii="Arial" w:hAnsi="Arial" w:cs="Arial"/>
          <w:i/>
          <w:iCs/>
        </w:rPr>
        <w:t>Un si fragile vernis d’humanité</w:t>
      </w:r>
      <w:r w:rsidR="00B13D4E">
        <w:rPr>
          <w:rFonts w:ascii="Arial" w:hAnsi="Arial" w:cs="Arial"/>
        </w:rPr>
        <w:t xml:space="preserve">, La Découverte, 2007. </w:t>
      </w:r>
    </w:p>
  </w:footnote>
  <w:footnote w:id="7">
    <w:p w14:paraId="0A1B075E" w14:textId="15B4C1EF" w:rsidR="00416BD1" w:rsidRPr="000901A1" w:rsidRDefault="00416BD1">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00B13D4E">
        <w:rPr>
          <w:rFonts w:ascii="Arial" w:hAnsi="Arial" w:cs="Arial"/>
        </w:rPr>
        <w:t xml:space="preserve">MILGRAM Stanley, </w:t>
      </w:r>
      <w:r w:rsidR="00B13D4E" w:rsidRPr="00B13D4E">
        <w:rPr>
          <w:rFonts w:ascii="Arial" w:hAnsi="Arial" w:cs="Arial"/>
          <w:i/>
          <w:iCs/>
        </w:rPr>
        <w:t>Soumission à l’autorité</w:t>
      </w:r>
      <w:r w:rsidR="00B13D4E">
        <w:rPr>
          <w:rFonts w:ascii="Arial" w:hAnsi="Arial" w:cs="Arial"/>
        </w:rPr>
        <w:t xml:space="preserve">, Calmann-Lévy, 1994. </w:t>
      </w:r>
    </w:p>
  </w:footnote>
  <w:footnote w:id="8">
    <w:p w14:paraId="3765B5A6" w14:textId="415DC19E" w:rsidR="00416BD1" w:rsidRPr="00B13D4E" w:rsidRDefault="00416BD1">
      <w:pPr>
        <w:pStyle w:val="Notedebasdepage"/>
      </w:pPr>
      <w:r w:rsidRPr="000901A1">
        <w:rPr>
          <w:rStyle w:val="Appelnotedebasdep"/>
          <w:rFonts w:ascii="Arial" w:hAnsi="Arial" w:cs="Arial"/>
        </w:rPr>
        <w:footnoteRef/>
      </w:r>
      <w:r w:rsidRPr="00B13D4E">
        <w:rPr>
          <w:rFonts w:ascii="Arial" w:hAnsi="Arial" w:cs="Arial"/>
        </w:rPr>
        <w:t xml:space="preserve"> </w:t>
      </w:r>
      <w:r w:rsidR="00B13D4E" w:rsidRPr="00B13D4E">
        <w:rPr>
          <w:rFonts w:ascii="Arial" w:hAnsi="Arial" w:cs="Arial"/>
        </w:rPr>
        <w:t xml:space="preserve">BROWNING Christopher, </w:t>
      </w:r>
      <w:r w:rsidR="00B13D4E" w:rsidRPr="004354D0">
        <w:rPr>
          <w:rFonts w:ascii="Arial" w:hAnsi="Arial" w:cs="Arial"/>
          <w:i/>
          <w:iCs/>
        </w:rPr>
        <w:t>Des Hommes ordinaires</w:t>
      </w:r>
      <w:r w:rsidR="00B13D4E" w:rsidRPr="00B13D4E">
        <w:rPr>
          <w:rFonts w:ascii="Arial" w:hAnsi="Arial" w:cs="Arial"/>
        </w:rPr>
        <w:t>,</w:t>
      </w:r>
      <w:r w:rsidR="004354D0">
        <w:rPr>
          <w:rFonts w:ascii="Arial" w:hAnsi="Arial" w:cs="Arial"/>
        </w:rPr>
        <w:t xml:space="preserve"> Les Belles Lettres, 2006. </w:t>
      </w:r>
    </w:p>
  </w:footnote>
  <w:footnote w:id="9">
    <w:p w14:paraId="309CE50E" w14:textId="2348E916" w:rsidR="00416BD1" w:rsidRPr="004354D0" w:rsidRDefault="00416BD1">
      <w:pPr>
        <w:pStyle w:val="Notedebasdepage"/>
      </w:pPr>
      <w:r>
        <w:rPr>
          <w:rStyle w:val="Appelnotedebasdep"/>
        </w:rPr>
        <w:footnoteRef/>
      </w:r>
      <w:r w:rsidRPr="004354D0">
        <w:t xml:space="preserve"> </w:t>
      </w:r>
      <w:r w:rsidR="004354D0" w:rsidRPr="004354D0">
        <w:rPr>
          <w:rFonts w:ascii="Arial" w:hAnsi="Arial" w:cs="Arial"/>
        </w:rPr>
        <w:t xml:space="preserve">SERENY </w:t>
      </w:r>
      <w:proofErr w:type="spellStart"/>
      <w:r w:rsidR="004354D0" w:rsidRPr="004354D0">
        <w:rPr>
          <w:rFonts w:ascii="Arial" w:hAnsi="Arial" w:cs="Arial"/>
        </w:rPr>
        <w:t>Gitta</w:t>
      </w:r>
      <w:proofErr w:type="spellEnd"/>
      <w:r w:rsidR="004354D0" w:rsidRPr="004354D0">
        <w:rPr>
          <w:rFonts w:ascii="Arial" w:hAnsi="Arial" w:cs="Arial"/>
        </w:rPr>
        <w:t xml:space="preserve">, </w:t>
      </w:r>
      <w:r w:rsidR="004354D0" w:rsidRPr="00C04F6B">
        <w:rPr>
          <w:rFonts w:ascii="Arial" w:hAnsi="Arial" w:cs="Arial"/>
          <w:i/>
          <w:iCs/>
        </w:rPr>
        <w:t>Au fond des ténèbres</w:t>
      </w:r>
      <w:r w:rsidR="004354D0" w:rsidRPr="004354D0">
        <w:rPr>
          <w:rFonts w:ascii="Arial" w:hAnsi="Arial" w:cs="Arial"/>
        </w:rPr>
        <w:t>, Denoël, 2007.</w:t>
      </w:r>
      <w:r w:rsidR="004354D0">
        <w:t xml:space="preserve"> </w:t>
      </w:r>
    </w:p>
  </w:footnote>
  <w:footnote w:id="10">
    <w:p w14:paraId="15410A3F" w14:textId="69CA1B0A" w:rsidR="00416BD1" w:rsidRPr="00682066" w:rsidRDefault="00416BD1">
      <w:pPr>
        <w:pStyle w:val="Notedebasdepage"/>
        <w:rPr>
          <w:rFonts w:ascii="Arial" w:hAnsi="Arial" w:cs="Arial"/>
        </w:rPr>
      </w:pPr>
      <w:r w:rsidRPr="000901A1">
        <w:rPr>
          <w:rStyle w:val="Appelnotedebasdep"/>
          <w:rFonts w:ascii="Arial" w:hAnsi="Arial" w:cs="Arial"/>
        </w:rPr>
        <w:footnoteRef/>
      </w:r>
      <w:r w:rsidRPr="00682066">
        <w:rPr>
          <w:rFonts w:ascii="Arial" w:hAnsi="Arial" w:cs="Arial"/>
        </w:rPr>
        <w:t xml:space="preserve"> </w:t>
      </w:r>
      <w:r w:rsidR="004354D0" w:rsidRPr="00682066">
        <w:rPr>
          <w:rFonts w:ascii="Arial" w:hAnsi="Arial" w:cs="Arial"/>
        </w:rPr>
        <w:t xml:space="preserve">TERESTCHENKO Michel, </w:t>
      </w:r>
      <w:r w:rsidR="00517471" w:rsidRPr="00682066">
        <w:rPr>
          <w:rFonts w:ascii="Arial" w:hAnsi="Arial" w:cs="Arial"/>
          <w:i/>
          <w:iCs/>
        </w:rPr>
        <w:t xml:space="preserve">op. </w:t>
      </w:r>
      <w:proofErr w:type="spellStart"/>
      <w:proofErr w:type="gramStart"/>
      <w:r w:rsidR="00517471" w:rsidRPr="00682066">
        <w:rPr>
          <w:rFonts w:ascii="Arial" w:hAnsi="Arial" w:cs="Arial"/>
          <w:i/>
          <w:iCs/>
        </w:rPr>
        <w:t>cit</w:t>
      </w:r>
      <w:proofErr w:type="spellEnd"/>
      <w:proofErr w:type="gramEnd"/>
      <w:r w:rsidR="00517471" w:rsidRPr="00682066">
        <w:rPr>
          <w:rFonts w:ascii="Arial" w:hAnsi="Arial" w:cs="Arial"/>
        </w:rPr>
        <w:t>.</w:t>
      </w:r>
    </w:p>
  </w:footnote>
  <w:footnote w:id="11">
    <w:p w14:paraId="423299B6" w14:textId="1403F598" w:rsidR="00416BD1" w:rsidRPr="004354D0" w:rsidRDefault="00416BD1">
      <w:pPr>
        <w:pStyle w:val="Notedebasdepage"/>
        <w:rPr>
          <w:rFonts w:ascii="Arial" w:hAnsi="Arial" w:cs="Arial"/>
        </w:rPr>
      </w:pPr>
      <w:r w:rsidRPr="000901A1">
        <w:rPr>
          <w:rStyle w:val="Appelnotedebasdep"/>
          <w:rFonts w:ascii="Arial" w:hAnsi="Arial" w:cs="Arial"/>
        </w:rPr>
        <w:footnoteRef/>
      </w:r>
      <w:r w:rsidRPr="004354D0">
        <w:rPr>
          <w:rFonts w:ascii="Arial" w:hAnsi="Arial" w:cs="Arial"/>
        </w:rPr>
        <w:t xml:space="preserve"> </w:t>
      </w:r>
      <w:r w:rsidR="004354D0" w:rsidRPr="004354D0">
        <w:rPr>
          <w:rFonts w:ascii="Arial" w:hAnsi="Arial" w:cs="Arial"/>
        </w:rPr>
        <w:t xml:space="preserve">ARENDT Hannah, </w:t>
      </w:r>
      <w:r w:rsidR="004354D0" w:rsidRPr="004354D0">
        <w:rPr>
          <w:rFonts w:ascii="Arial" w:hAnsi="Arial" w:cs="Arial"/>
          <w:i/>
          <w:iCs/>
        </w:rPr>
        <w:t>Les Origines du totalitarisme</w:t>
      </w:r>
      <w:r w:rsidR="004354D0">
        <w:rPr>
          <w:rFonts w:ascii="Arial" w:hAnsi="Arial" w:cs="Arial"/>
        </w:rPr>
        <w:t xml:space="preserve">, Harcourt </w:t>
      </w:r>
      <w:proofErr w:type="spellStart"/>
      <w:r w:rsidR="004354D0">
        <w:rPr>
          <w:rFonts w:ascii="Arial" w:hAnsi="Arial" w:cs="Arial"/>
        </w:rPr>
        <w:t>Brace</w:t>
      </w:r>
      <w:proofErr w:type="spellEnd"/>
      <w:r w:rsidR="004354D0">
        <w:rPr>
          <w:rFonts w:ascii="Arial" w:hAnsi="Arial" w:cs="Arial"/>
        </w:rPr>
        <w:t xml:space="preserve"> &amp; Co., 1951. </w:t>
      </w:r>
    </w:p>
  </w:footnote>
  <w:footnote w:id="12">
    <w:p w14:paraId="56B72B15" w14:textId="4A74904A" w:rsidR="009F1927" w:rsidRPr="004354D0" w:rsidRDefault="009F1927">
      <w:pPr>
        <w:pStyle w:val="Notedebasdepage"/>
        <w:rPr>
          <w:rFonts w:ascii="Arial" w:hAnsi="Arial" w:cs="Arial"/>
        </w:rPr>
      </w:pPr>
      <w:r w:rsidRPr="000901A1">
        <w:rPr>
          <w:rStyle w:val="Appelnotedebasdep"/>
          <w:rFonts w:ascii="Arial" w:hAnsi="Arial" w:cs="Arial"/>
        </w:rPr>
        <w:footnoteRef/>
      </w:r>
      <w:r w:rsidRPr="004354D0">
        <w:rPr>
          <w:rFonts w:ascii="Arial" w:hAnsi="Arial" w:cs="Arial"/>
        </w:rPr>
        <w:t xml:space="preserve"> </w:t>
      </w:r>
      <w:r w:rsidR="004354D0" w:rsidRPr="004354D0">
        <w:rPr>
          <w:rFonts w:ascii="Arial" w:hAnsi="Arial" w:cs="Arial"/>
        </w:rPr>
        <w:t xml:space="preserve">ANONYME, « La banalité du mal selon Hannah Arendt », La-Philo, disponible sur : </w:t>
      </w:r>
      <w:hyperlink r:id="rId1" w:history="1">
        <w:r w:rsidR="004354D0" w:rsidRPr="004354D0">
          <w:rPr>
            <w:rStyle w:val="Lienhypertexte"/>
            <w:rFonts w:ascii="Arial" w:hAnsi="Arial" w:cs="Arial"/>
          </w:rPr>
          <w:t>La banalité du mal selon Hannah Arendt – La-Philosophie.com : Cours, Résumés &amp; Citations de Philosophie</w:t>
        </w:r>
      </w:hyperlink>
      <w:r w:rsidR="004354D0">
        <w:rPr>
          <w:rFonts w:ascii="Arial" w:hAnsi="Arial" w:cs="Arial"/>
        </w:rPr>
        <w:t xml:space="preserve">. </w:t>
      </w:r>
    </w:p>
  </w:footnote>
  <w:footnote w:id="13">
    <w:p w14:paraId="73917F2C" w14:textId="7846FDBA" w:rsidR="009F1927" w:rsidRPr="004354D0" w:rsidRDefault="009F1927">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004354D0" w:rsidRPr="004354D0">
        <w:rPr>
          <w:rFonts w:ascii="Arial" w:hAnsi="Arial" w:cs="Arial"/>
        </w:rPr>
        <w:t xml:space="preserve">SERENY </w:t>
      </w:r>
      <w:proofErr w:type="spellStart"/>
      <w:r w:rsidR="004354D0" w:rsidRPr="004354D0">
        <w:rPr>
          <w:rFonts w:ascii="Arial" w:hAnsi="Arial" w:cs="Arial"/>
        </w:rPr>
        <w:t>Gitta</w:t>
      </w:r>
      <w:proofErr w:type="spellEnd"/>
      <w:r w:rsidR="004354D0" w:rsidRPr="004354D0">
        <w:rPr>
          <w:rFonts w:ascii="Arial" w:hAnsi="Arial" w:cs="Arial"/>
        </w:rPr>
        <w:t xml:space="preserve">, </w:t>
      </w:r>
      <w:r w:rsidR="00517471">
        <w:rPr>
          <w:rFonts w:ascii="Arial" w:hAnsi="Arial" w:cs="Arial"/>
          <w:i/>
          <w:iCs/>
        </w:rPr>
        <w:t xml:space="preserve">op. </w:t>
      </w:r>
      <w:proofErr w:type="spellStart"/>
      <w:proofErr w:type="gramStart"/>
      <w:r w:rsidR="00517471">
        <w:rPr>
          <w:rFonts w:ascii="Arial" w:hAnsi="Arial" w:cs="Arial"/>
          <w:i/>
          <w:iCs/>
        </w:rPr>
        <w:t>cit</w:t>
      </w:r>
      <w:proofErr w:type="spellEnd"/>
      <w:proofErr w:type="gramEnd"/>
      <w:r w:rsidR="00517471" w:rsidRPr="00517471">
        <w:rPr>
          <w:rFonts w:ascii="Arial" w:hAnsi="Arial" w:cs="Arial"/>
        </w:rPr>
        <w:t>.</w:t>
      </w:r>
    </w:p>
  </w:footnote>
  <w:footnote w:id="14">
    <w:p w14:paraId="2C00E64F" w14:textId="532789CE" w:rsidR="00CE6216" w:rsidRPr="000901A1" w:rsidRDefault="00CE6216">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004354D0">
        <w:rPr>
          <w:rFonts w:ascii="Arial" w:hAnsi="Arial" w:cs="Arial"/>
        </w:rPr>
        <w:t xml:space="preserve">Loi </w:t>
      </w:r>
      <w:r w:rsidR="007957D1">
        <w:rPr>
          <w:rFonts w:ascii="Arial" w:hAnsi="Arial" w:cs="Arial"/>
        </w:rPr>
        <w:t xml:space="preserve">n°2023-703 du 1er août 2023 relative à la programmation militaire pour les années 2024 à 2030 et portant diverses dispositions intéressant la défense. </w:t>
      </w:r>
    </w:p>
  </w:footnote>
  <w:footnote w:id="15">
    <w:p w14:paraId="618B247A" w14:textId="27C8D28E" w:rsidR="00931CB7" w:rsidRPr="000901A1" w:rsidRDefault="00931CB7">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HENROTIN Joseph, « Le drone, figure aérienne du mal ? Trois remarques sur les débats entourant les drones armés », Revue </w:t>
      </w:r>
      <w:r w:rsidRPr="004354D0">
        <w:rPr>
          <w:rFonts w:ascii="Arial" w:hAnsi="Arial" w:cs="Arial"/>
          <w:i/>
          <w:iCs/>
        </w:rPr>
        <w:t>Défense et Sécurité Internationale</w:t>
      </w:r>
      <w:r w:rsidRPr="000901A1">
        <w:rPr>
          <w:rFonts w:ascii="Arial" w:hAnsi="Arial" w:cs="Arial"/>
        </w:rPr>
        <w:t xml:space="preserve"> (DSI), 2013, hors-série n°30, juin-juillet 2013.</w:t>
      </w:r>
    </w:p>
  </w:footnote>
  <w:footnote w:id="16">
    <w:p w14:paraId="3415ECB1" w14:textId="1DC7CE19" w:rsidR="00931CB7" w:rsidRPr="000901A1" w:rsidRDefault="00931CB7">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BOUTHERIN Grégory, « Les mouvements anti-drones », Revue </w:t>
      </w:r>
      <w:r w:rsidRPr="004354D0">
        <w:rPr>
          <w:rFonts w:ascii="Arial" w:hAnsi="Arial" w:cs="Arial"/>
          <w:i/>
          <w:iCs/>
        </w:rPr>
        <w:t>Défense et Sécurité Internationale</w:t>
      </w:r>
      <w:r w:rsidRPr="000901A1">
        <w:rPr>
          <w:rFonts w:ascii="Arial" w:hAnsi="Arial" w:cs="Arial"/>
        </w:rPr>
        <w:t xml:space="preserve"> (DSI), mai 2012, n°81, p°48 à 53.</w:t>
      </w:r>
    </w:p>
  </w:footnote>
  <w:footnote w:id="17">
    <w:p w14:paraId="01CEDF5F" w14:textId="01003862" w:rsidR="00931CB7" w:rsidRPr="000901A1" w:rsidRDefault="00931CB7">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HENROTIN Joseph, </w:t>
      </w:r>
      <w:r w:rsidR="00517471">
        <w:rPr>
          <w:rFonts w:ascii="Arial" w:hAnsi="Arial" w:cs="Arial"/>
          <w:i/>
          <w:iCs/>
        </w:rPr>
        <w:t xml:space="preserve">op. </w:t>
      </w:r>
      <w:proofErr w:type="spellStart"/>
      <w:proofErr w:type="gramStart"/>
      <w:r w:rsidR="00517471">
        <w:rPr>
          <w:rFonts w:ascii="Arial" w:hAnsi="Arial" w:cs="Arial"/>
          <w:i/>
          <w:iCs/>
        </w:rPr>
        <w:t>cit</w:t>
      </w:r>
      <w:proofErr w:type="spellEnd"/>
      <w:proofErr w:type="gramEnd"/>
      <w:r w:rsidR="00517471" w:rsidRPr="00517471">
        <w:rPr>
          <w:rFonts w:ascii="Arial" w:hAnsi="Arial" w:cs="Arial"/>
        </w:rPr>
        <w:t>.</w:t>
      </w:r>
    </w:p>
  </w:footnote>
  <w:footnote w:id="18">
    <w:p w14:paraId="0CB9871F" w14:textId="2695C9BE" w:rsidR="00931CB7" w:rsidRPr="000901A1" w:rsidRDefault="00931CB7">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SCHWARTZBROD Alexandra, « La guerre devient un télétravail pour employés de bureau », </w:t>
      </w:r>
      <w:r w:rsidRPr="004354D0">
        <w:rPr>
          <w:rFonts w:ascii="Arial" w:hAnsi="Arial" w:cs="Arial"/>
          <w:i/>
          <w:iCs/>
        </w:rPr>
        <w:t>Libération</w:t>
      </w:r>
      <w:r w:rsidRPr="000901A1">
        <w:rPr>
          <w:rFonts w:ascii="Arial" w:hAnsi="Arial" w:cs="Arial"/>
        </w:rPr>
        <w:t>, 19 mai 2013.</w:t>
      </w:r>
    </w:p>
  </w:footnote>
  <w:footnote w:id="19">
    <w:p w14:paraId="55FD52F3" w14:textId="645D5432" w:rsidR="004667B3" w:rsidRDefault="004667B3">
      <w:pPr>
        <w:pStyle w:val="Notedebasdepage"/>
      </w:pPr>
      <w:r w:rsidRPr="000901A1">
        <w:rPr>
          <w:rStyle w:val="Appelnotedebasdep"/>
          <w:rFonts w:ascii="Arial" w:hAnsi="Arial" w:cs="Arial"/>
        </w:rPr>
        <w:footnoteRef/>
      </w:r>
      <w:r w:rsidRPr="000901A1">
        <w:rPr>
          <w:rFonts w:ascii="Arial" w:hAnsi="Arial" w:cs="Arial"/>
        </w:rPr>
        <w:t xml:space="preserve"> </w:t>
      </w:r>
      <w:r w:rsidR="007957D1">
        <w:rPr>
          <w:rFonts w:ascii="Arial" w:hAnsi="Arial" w:cs="Arial"/>
        </w:rPr>
        <w:t xml:space="preserve">EVRAIN Inès, « Le ‘’soldat augmenté’’ : quelles limites à un mythe devenu réalité ? », Le blog d’ISD, publié le 27 février 2021, disponible sur : </w:t>
      </w:r>
      <w:hyperlink r:id="rId2" w:history="1">
        <w:r w:rsidR="007957D1" w:rsidRPr="007957D1">
          <w:rPr>
            <w:rStyle w:val="Lienhypertexte"/>
            <w:rFonts w:ascii="Arial" w:hAnsi="Arial" w:cs="Arial"/>
          </w:rPr>
          <w:t>Le « soldat augmenté » : quelles limites à un mythe devenu réalité ? - Le blog d'ISD</w:t>
        </w:r>
      </w:hyperlink>
      <w:r w:rsidR="007957D1">
        <w:rPr>
          <w:rFonts w:ascii="Arial" w:hAnsi="Arial" w:cs="Arial"/>
        </w:rPr>
        <w:t xml:space="preserve">. </w:t>
      </w:r>
    </w:p>
  </w:footnote>
  <w:footnote w:id="20">
    <w:p w14:paraId="5065F070" w14:textId="43159DA1" w:rsidR="00B6290A" w:rsidRPr="000901A1" w:rsidRDefault="00B6290A">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DAVI Eugénie, « Enjeux éthiques liés à l’emploi de drones armés », mémoire universitaire, 2022.</w:t>
      </w:r>
    </w:p>
  </w:footnote>
  <w:footnote w:id="21">
    <w:p w14:paraId="378294DC" w14:textId="5D108B61" w:rsidR="00B6290A" w:rsidRPr="000901A1" w:rsidRDefault="00B6290A">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Pr="007957D1">
        <w:rPr>
          <w:rFonts w:ascii="Arial" w:hAnsi="Arial" w:cs="Arial"/>
          <w:i/>
          <w:iCs/>
        </w:rPr>
        <w:t>Ibid</w:t>
      </w:r>
      <w:r w:rsidRPr="000901A1">
        <w:rPr>
          <w:rFonts w:ascii="Arial" w:hAnsi="Arial" w:cs="Arial"/>
        </w:rPr>
        <w:t xml:space="preserve">. </w:t>
      </w:r>
    </w:p>
  </w:footnote>
  <w:footnote w:id="22">
    <w:p w14:paraId="74DE1061" w14:textId="37C77DD3" w:rsidR="00B405A7" w:rsidRPr="000901A1" w:rsidRDefault="00B405A7">
      <w:pPr>
        <w:pStyle w:val="Notedebasdepage"/>
        <w:rPr>
          <w:rFonts w:ascii="Arial" w:hAnsi="Arial" w:cs="Arial"/>
        </w:rPr>
      </w:pPr>
      <w:r w:rsidRPr="000901A1">
        <w:rPr>
          <w:rStyle w:val="Appelnotedebasdep"/>
          <w:rFonts w:ascii="Arial" w:hAnsi="Arial" w:cs="Arial"/>
        </w:rPr>
        <w:footnoteRef/>
      </w:r>
      <w:r w:rsidRPr="000901A1">
        <w:rPr>
          <w:rFonts w:ascii="Arial" w:hAnsi="Arial" w:cs="Arial"/>
        </w:rPr>
        <w:t xml:space="preserve"> </w:t>
      </w:r>
      <w:r w:rsidR="007957D1">
        <w:rPr>
          <w:rFonts w:ascii="Arial" w:hAnsi="Arial" w:cs="Arial"/>
        </w:rPr>
        <w:t xml:space="preserve">BOISBOISSEL Gérard, PINARD LEGRY Olivier, « Quelles limites éthiques à l’augmentation du combattant ? », </w:t>
      </w:r>
      <w:r w:rsidR="007957D1" w:rsidRPr="007957D1">
        <w:rPr>
          <w:rFonts w:ascii="Arial" w:hAnsi="Arial" w:cs="Arial"/>
          <w:i/>
          <w:iCs/>
        </w:rPr>
        <w:t>Revue Défense Nationale</w:t>
      </w:r>
      <w:r w:rsidR="007957D1">
        <w:rPr>
          <w:rFonts w:ascii="Arial" w:hAnsi="Arial" w:cs="Arial"/>
        </w:rPr>
        <w:t xml:space="preserve"> n°829, avril 2020, p°39 à 46. </w:t>
      </w:r>
    </w:p>
  </w:footnote>
  <w:footnote w:id="23">
    <w:p w14:paraId="2AEA560B" w14:textId="0E2A8D4D" w:rsidR="004667B3" w:rsidRPr="0093758B" w:rsidRDefault="004667B3">
      <w:pPr>
        <w:pStyle w:val="Notedebasdepage"/>
        <w:rPr>
          <w:rFonts w:ascii="Arial" w:hAnsi="Arial" w:cs="Arial"/>
        </w:rPr>
      </w:pPr>
      <w:r w:rsidRPr="0093758B">
        <w:rPr>
          <w:rStyle w:val="Appelnotedebasdep"/>
          <w:rFonts w:ascii="Arial" w:hAnsi="Arial" w:cs="Arial"/>
        </w:rPr>
        <w:footnoteRef/>
      </w:r>
      <w:r w:rsidRPr="0093758B">
        <w:rPr>
          <w:rFonts w:ascii="Arial" w:hAnsi="Arial" w:cs="Arial"/>
        </w:rPr>
        <w:t xml:space="preserve"> </w:t>
      </w:r>
      <w:r w:rsidR="007957D1" w:rsidRPr="0093758B">
        <w:rPr>
          <w:rFonts w:ascii="Arial" w:hAnsi="Arial" w:cs="Arial"/>
        </w:rPr>
        <w:t xml:space="preserve">DUBOIS Christian, « L’Homme augmenté sera-t-il la clef de la supériorité opérationnelle ? », </w:t>
      </w:r>
      <w:r w:rsidR="0093758B" w:rsidRPr="0093758B">
        <w:rPr>
          <w:rFonts w:ascii="Arial" w:hAnsi="Arial" w:cs="Arial"/>
          <w:i/>
          <w:iCs/>
        </w:rPr>
        <w:t>Revue Défense Nationale</w:t>
      </w:r>
      <w:r w:rsidR="0093758B" w:rsidRPr="0093758B">
        <w:rPr>
          <w:rFonts w:ascii="Arial" w:hAnsi="Arial" w:cs="Arial"/>
        </w:rPr>
        <w:t xml:space="preserve"> N°829, avril 2020, p°32 à 38. </w:t>
      </w:r>
    </w:p>
  </w:footnote>
  <w:footnote w:id="24">
    <w:p w14:paraId="21A3B546" w14:textId="06266E23" w:rsidR="00EF6E32" w:rsidRPr="0093758B" w:rsidRDefault="00EF6E32">
      <w:pPr>
        <w:pStyle w:val="Notedebasdepage"/>
        <w:rPr>
          <w:rFonts w:ascii="Arial" w:hAnsi="Arial" w:cs="Arial"/>
        </w:rPr>
      </w:pPr>
      <w:r w:rsidRPr="0093758B">
        <w:rPr>
          <w:rStyle w:val="Appelnotedebasdep"/>
          <w:rFonts w:ascii="Arial" w:hAnsi="Arial" w:cs="Arial"/>
        </w:rPr>
        <w:footnoteRef/>
      </w:r>
      <w:r w:rsidRPr="0093758B">
        <w:rPr>
          <w:rFonts w:ascii="Arial" w:hAnsi="Arial" w:cs="Arial"/>
        </w:rPr>
        <w:t xml:space="preserve"> </w:t>
      </w:r>
      <w:r w:rsidR="0093758B" w:rsidRPr="0093758B">
        <w:rPr>
          <w:rFonts w:ascii="Arial" w:hAnsi="Arial" w:cs="Arial"/>
        </w:rPr>
        <w:t xml:space="preserve">LE NEN Nicolas, « Retour vers le futur de la guerre : quels facteurs de supériorité pour demain ? », </w:t>
      </w:r>
      <w:r w:rsidR="0093758B" w:rsidRPr="0093758B">
        <w:rPr>
          <w:rFonts w:ascii="Arial" w:hAnsi="Arial" w:cs="Arial"/>
          <w:i/>
          <w:iCs/>
        </w:rPr>
        <w:t>Revue Défense nationale</w:t>
      </w:r>
      <w:r w:rsidR="0093758B" w:rsidRPr="0093758B">
        <w:rPr>
          <w:rFonts w:ascii="Arial" w:hAnsi="Arial" w:cs="Arial"/>
        </w:rPr>
        <w:t xml:space="preserve"> N°828, mars 2020, p°44 à 49. </w:t>
      </w:r>
    </w:p>
  </w:footnote>
  <w:footnote w:id="25">
    <w:p w14:paraId="5076E39B" w14:textId="30DA002D" w:rsidR="00520890" w:rsidRPr="0093758B" w:rsidRDefault="00520890">
      <w:pPr>
        <w:pStyle w:val="Notedebasdepage"/>
        <w:rPr>
          <w:rFonts w:ascii="Arial" w:hAnsi="Arial" w:cs="Arial"/>
        </w:rPr>
      </w:pPr>
      <w:r w:rsidRPr="0093758B">
        <w:rPr>
          <w:rStyle w:val="Appelnotedebasdep"/>
          <w:rFonts w:ascii="Arial" w:hAnsi="Arial" w:cs="Arial"/>
        </w:rPr>
        <w:footnoteRef/>
      </w:r>
      <w:r w:rsidRPr="0093758B">
        <w:rPr>
          <w:rFonts w:ascii="Arial" w:hAnsi="Arial" w:cs="Arial"/>
        </w:rPr>
        <w:t xml:space="preserve"> </w:t>
      </w:r>
      <w:r w:rsidR="0093758B" w:rsidRPr="0093758B">
        <w:rPr>
          <w:rFonts w:ascii="Arial" w:hAnsi="Arial" w:cs="Arial"/>
        </w:rPr>
        <w:t xml:space="preserve">MAYNIÉ Louis-Joseph, « Forces morales : la part de l’esprit et du collectif dans la guerre », </w:t>
      </w:r>
      <w:r w:rsidR="0093758B" w:rsidRPr="0093758B">
        <w:rPr>
          <w:rFonts w:ascii="Arial" w:hAnsi="Arial" w:cs="Arial"/>
          <w:i/>
          <w:iCs/>
        </w:rPr>
        <w:t>Conflits</w:t>
      </w:r>
      <w:r w:rsidR="0093758B" w:rsidRPr="0093758B">
        <w:rPr>
          <w:rFonts w:ascii="Arial" w:hAnsi="Arial" w:cs="Arial"/>
        </w:rPr>
        <w:t xml:space="preserve">, 1er septembre 2024. </w:t>
      </w:r>
    </w:p>
  </w:footnote>
  <w:footnote w:id="26">
    <w:p w14:paraId="694863CF" w14:textId="0E64F05F" w:rsidR="00EF6E32" w:rsidRPr="0093758B" w:rsidRDefault="00EF6E32">
      <w:pPr>
        <w:pStyle w:val="Notedebasdepage"/>
        <w:rPr>
          <w:rFonts w:ascii="Arial" w:hAnsi="Arial" w:cs="Arial"/>
        </w:rPr>
      </w:pPr>
      <w:r w:rsidRPr="0093758B">
        <w:rPr>
          <w:rStyle w:val="Appelnotedebasdep"/>
          <w:rFonts w:ascii="Arial" w:hAnsi="Arial" w:cs="Arial"/>
        </w:rPr>
        <w:footnoteRef/>
      </w:r>
      <w:r w:rsidRPr="0093758B">
        <w:rPr>
          <w:rFonts w:ascii="Arial" w:hAnsi="Arial" w:cs="Arial"/>
        </w:rPr>
        <w:t xml:space="preserve"> </w:t>
      </w:r>
      <w:r w:rsidR="0093758B" w:rsidRPr="0093758B">
        <w:rPr>
          <w:rFonts w:ascii="Arial" w:hAnsi="Arial" w:cs="Arial"/>
        </w:rPr>
        <w:t xml:space="preserve">ACADEM, « Les forces morales, ‘’l’énergie qui met en mouvement les individus, le ciment qui soude le collectif’’ », publié le 1er décembre 2023, disponible sur : </w:t>
      </w:r>
      <w:hyperlink r:id="rId3" w:history="1">
        <w:r w:rsidR="0093758B" w:rsidRPr="0093758B">
          <w:rPr>
            <w:rStyle w:val="Lienhypertexte"/>
            <w:rFonts w:ascii="Arial" w:hAnsi="Arial" w:cs="Arial"/>
          </w:rPr>
          <w:t>Les forces morales, « l’énergie qui met en mouvement les individus, le ciment qui soude le collectif » | Ministère des Armées</w:t>
        </w:r>
      </w:hyperlink>
    </w:p>
  </w:footnote>
  <w:footnote w:id="27">
    <w:p w14:paraId="520059BC" w14:textId="1D76582E" w:rsidR="00520890" w:rsidRPr="0093758B" w:rsidRDefault="00520890">
      <w:pPr>
        <w:pStyle w:val="Notedebasdepage"/>
        <w:rPr>
          <w:rFonts w:ascii="Arial" w:hAnsi="Arial" w:cs="Arial"/>
        </w:rPr>
      </w:pPr>
      <w:r w:rsidRPr="0093758B">
        <w:rPr>
          <w:rStyle w:val="Appelnotedebasdep"/>
          <w:rFonts w:ascii="Arial" w:hAnsi="Arial" w:cs="Arial"/>
        </w:rPr>
        <w:footnoteRef/>
      </w:r>
      <w:r w:rsidRPr="0093758B">
        <w:rPr>
          <w:rFonts w:ascii="Arial" w:hAnsi="Arial" w:cs="Arial"/>
        </w:rPr>
        <w:t xml:space="preserve"> </w:t>
      </w:r>
      <w:r w:rsidR="00A93958">
        <w:rPr>
          <w:rFonts w:ascii="Arial" w:hAnsi="Arial" w:cs="Arial"/>
        </w:rPr>
        <w:t xml:space="preserve">GIVRE </w:t>
      </w:r>
      <w:r w:rsidRPr="0093758B">
        <w:rPr>
          <w:rFonts w:ascii="Arial" w:hAnsi="Arial" w:cs="Arial"/>
        </w:rPr>
        <w:t>Pierre-Joseph</w:t>
      </w:r>
      <w:r w:rsidR="00A93958">
        <w:rPr>
          <w:rFonts w:ascii="Arial" w:hAnsi="Arial" w:cs="Arial"/>
        </w:rPr>
        <w:t>, LE NEN</w:t>
      </w:r>
      <w:r w:rsidRPr="0093758B">
        <w:rPr>
          <w:rFonts w:ascii="Arial" w:hAnsi="Arial" w:cs="Arial"/>
        </w:rPr>
        <w:t xml:space="preserve"> Nicolas</w:t>
      </w:r>
      <w:r w:rsidR="00A93958">
        <w:rPr>
          <w:rFonts w:ascii="Arial" w:hAnsi="Arial" w:cs="Arial"/>
        </w:rPr>
        <w:t>,</w:t>
      </w:r>
      <w:r w:rsidRPr="0093758B">
        <w:rPr>
          <w:rFonts w:ascii="Arial" w:hAnsi="Arial" w:cs="Arial"/>
        </w:rPr>
        <w:t xml:space="preserve"> </w:t>
      </w:r>
      <w:r w:rsidRPr="0093758B">
        <w:rPr>
          <w:rFonts w:ascii="Arial" w:hAnsi="Arial" w:cs="Arial"/>
          <w:i/>
          <w:iCs/>
        </w:rPr>
        <w:t>Enjeux de guerre</w:t>
      </w:r>
      <w:r w:rsidRPr="0093758B">
        <w:rPr>
          <w:rFonts w:ascii="Arial" w:hAnsi="Arial" w:cs="Arial"/>
        </w:rPr>
        <w:t>, Economica, 2013, P. 95.</w:t>
      </w:r>
    </w:p>
  </w:footnote>
  <w:footnote w:id="28">
    <w:p w14:paraId="21ABCEA9" w14:textId="3FF67767" w:rsidR="00520890" w:rsidRDefault="00520890">
      <w:pPr>
        <w:pStyle w:val="Notedebasdepage"/>
      </w:pPr>
      <w:r w:rsidRPr="0093758B">
        <w:rPr>
          <w:rStyle w:val="Appelnotedebasdep"/>
          <w:rFonts w:ascii="Arial" w:hAnsi="Arial" w:cs="Arial"/>
        </w:rPr>
        <w:footnoteRef/>
      </w:r>
      <w:r w:rsidRPr="0093758B">
        <w:rPr>
          <w:rFonts w:ascii="Arial" w:hAnsi="Arial" w:cs="Arial"/>
        </w:rPr>
        <w:t xml:space="preserve"> </w:t>
      </w:r>
      <w:r w:rsidR="007957D1" w:rsidRPr="0093758B">
        <w:rPr>
          <w:rFonts w:ascii="Arial" w:hAnsi="Arial" w:cs="Arial"/>
        </w:rPr>
        <w:t xml:space="preserve">PÊCHEUR Bernard, </w:t>
      </w:r>
      <w:r w:rsidR="00517471">
        <w:rPr>
          <w:rFonts w:ascii="Arial" w:hAnsi="Arial" w:cs="Arial"/>
          <w:i/>
          <w:iCs/>
        </w:rPr>
        <w:t xml:space="preserve">op. </w:t>
      </w:r>
      <w:proofErr w:type="spellStart"/>
      <w:proofErr w:type="gramStart"/>
      <w:r w:rsidR="00517471">
        <w:rPr>
          <w:rFonts w:ascii="Arial" w:hAnsi="Arial" w:cs="Arial"/>
          <w:i/>
          <w:iCs/>
        </w:rPr>
        <w:t>cit</w:t>
      </w:r>
      <w:proofErr w:type="spellEnd"/>
      <w:proofErr w:type="gramEnd"/>
      <w:r w:rsidR="00517471" w:rsidRPr="00517471">
        <w:rPr>
          <w:rFonts w:ascii="Arial" w:hAnsi="Arial" w:cs="Arial"/>
        </w:rPr>
        <w:t>.</w:t>
      </w:r>
    </w:p>
  </w:footnote>
  <w:footnote w:id="29">
    <w:p w14:paraId="5ED8124F" w14:textId="63FE5387" w:rsidR="00FA26D5" w:rsidRDefault="00FA26D5">
      <w:pPr>
        <w:pStyle w:val="Notedebasdepage"/>
      </w:pPr>
      <w:r>
        <w:rPr>
          <w:rStyle w:val="Appelnotedebasdep"/>
        </w:rPr>
        <w:footnoteRef/>
      </w:r>
      <w:r>
        <w:t xml:space="preserve"> </w:t>
      </w:r>
      <w:r w:rsidR="0093758B">
        <w:t xml:space="preserve">MINISTÈRE DES ARMÉES, Concept d’emploi des forces, 2020, disponible sur : </w:t>
      </w:r>
      <w:hyperlink r:id="rId4" w:history="1">
        <w:r w:rsidR="0093758B" w:rsidRPr="0093758B">
          <w:rPr>
            <w:rStyle w:val="Lienhypertexte"/>
          </w:rPr>
          <w:t>20201202-NP-CIA-01_CEF2020.pdf</w:t>
        </w:r>
      </w:hyperlink>
      <w:r w:rsidR="0093758B">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D7"/>
    <w:rsid w:val="00035030"/>
    <w:rsid w:val="000435E4"/>
    <w:rsid w:val="000901A1"/>
    <w:rsid w:val="00091B88"/>
    <w:rsid w:val="000A0F85"/>
    <w:rsid w:val="000C714E"/>
    <w:rsid w:val="000D19CA"/>
    <w:rsid w:val="000D3E2C"/>
    <w:rsid w:val="000E7432"/>
    <w:rsid w:val="001150D6"/>
    <w:rsid w:val="001317D7"/>
    <w:rsid w:val="001F42DC"/>
    <w:rsid w:val="00232D38"/>
    <w:rsid w:val="00243989"/>
    <w:rsid w:val="00273184"/>
    <w:rsid w:val="00383A85"/>
    <w:rsid w:val="003B6741"/>
    <w:rsid w:val="003C1EED"/>
    <w:rsid w:val="003C5845"/>
    <w:rsid w:val="00416BD1"/>
    <w:rsid w:val="004354D0"/>
    <w:rsid w:val="004667B3"/>
    <w:rsid w:val="004D0C2B"/>
    <w:rsid w:val="004E4D0E"/>
    <w:rsid w:val="0050258D"/>
    <w:rsid w:val="00517471"/>
    <w:rsid w:val="00520890"/>
    <w:rsid w:val="00535DF6"/>
    <w:rsid w:val="00566E8E"/>
    <w:rsid w:val="005A6F2B"/>
    <w:rsid w:val="005A7653"/>
    <w:rsid w:val="005B01E3"/>
    <w:rsid w:val="00682066"/>
    <w:rsid w:val="006A1739"/>
    <w:rsid w:val="006B450D"/>
    <w:rsid w:val="006C2980"/>
    <w:rsid w:val="006F4F33"/>
    <w:rsid w:val="00705AD4"/>
    <w:rsid w:val="007957D1"/>
    <w:rsid w:val="00832ADE"/>
    <w:rsid w:val="0084051B"/>
    <w:rsid w:val="00892D5E"/>
    <w:rsid w:val="00931CB7"/>
    <w:rsid w:val="0093758B"/>
    <w:rsid w:val="009667B8"/>
    <w:rsid w:val="009923FB"/>
    <w:rsid w:val="009F1927"/>
    <w:rsid w:val="00A33088"/>
    <w:rsid w:val="00A6065D"/>
    <w:rsid w:val="00A612C6"/>
    <w:rsid w:val="00A661B8"/>
    <w:rsid w:val="00A84C1F"/>
    <w:rsid w:val="00A93958"/>
    <w:rsid w:val="00B13D4E"/>
    <w:rsid w:val="00B405A7"/>
    <w:rsid w:val="00B6290A"/>
    <w:rsid w:val="00B76A85"/>
    <w:rsid w:val="00BB758A"/>
    <w:rsid w:val="00C04F6B"/>
    <w:rsid w:val="00C15C8F"/>
    <w:rsid w:val="00C2061D"/>
    <w:rsid w:val="00C7414D"/>
    <w:rsid w:val="00CA3EFE"/>
    <w:rsid w:val="00CE6216"/>
    <w:rsid w:val="00CF50ED"/>
    <w:rsid w:val="00D27141"/>
    <w:rsid w:val="00D573EB"/>
    <w:rsid w:val="00D7124B"/>
    <w:rsid w:val="00DE4AC0"/>
    <w:rsid w:val="00DE7FE8"/>
    <w:rsid w:val="00E735F4"/>
    <w:rsid w:val="00EB6564"/>
    <w:rsid w:val="00EE5F5F"/>
    <w:rsid w:val="00EF6E32"/>
    <w:rsid w:val="00F66A7E"/>
    <w:rsid w:val="00FA26D5"/>
    <w:rsid w:val="00FA7C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1A90F"/>
  <w15:chartTrackingRefBased/>
  <w15:docId w15:val="{6D14B36C-268D-4D86-995E-768FD8B2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1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17D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17D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17D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17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17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17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17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7D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17D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17D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17D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17D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17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17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17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17D7"/>
    <w:rPr>
      <w:rFonts w:eastAsiaTheme="majorEastAsia" w:cstheme="majorBidi"/>
      <w:color w:val="272727" w:themeColor="text1" w:themeTint="D8"/>
    </w:rPr>
  </w:style>
  <w:style w:type="paragraph" w:styleId="Titre">
    <w:name w:val="Title"/>
    <w:basedOn w:val="Normal"/>
    <w:next w:val="Normal"/>
    <w:link w:val="TitreCar"/>
    <w:uiPriority w:val="10"/>
    <w:qFormat/>
    <w:rsid w:val="00131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7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7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7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17D7"/>
    <w:pPr>
      <w:spacing w:before="160"/>
      <w:jc w:val="center"/>
    </w:pPr>
    <w:rPr>
      <w:i/>
      <w:iCs/>
      <w:color w:val="404040" w:themeColor="text1" w:themeTint="BF"/>
    </w:rPr>
  </w:style>
  <w:style w:type="character" w:customStyle="1" w:styleId="CitationCar">
    <w:name w:val="Citation Car"/>
    <w:basedOn w:val="Policepardfaut"/>
    <w:link w:val="Citation"/>
    <w:uiPriority w:val="29"/>
    <w:rsid w:val="001317D7"/>
    <w:rPr>
      <w:i/>
      <w:iCs/>
      <w:color w:val="404040" w:themeColor="text1" w:themeTint="BF"/>
    </w:rPr>
  </w:style>
  <w:style w:type="paragraph" w:styleId="Paragraphedeliste">
    <w:name w:val="List Paragraph"/>
    <w:basedOn w:val="Normal"/>
    <w:uiPriority w:val="34"/>
    <w:qFormat/>
    <w:rsid w:val="001317D7"/>
    <w:pPr>
      <w:ind w:left="720"/>
      <w:contextualSpacing/>
    </w:pPr>
  </w:style>
  <w:style w:type="character" w:styleId="Accentuationintense">
    <w:name w:val="Intense Emphasis"/>
    <w:basedOn w:val="Policepardfaut"/>
    <w:uiPriority w:val="21"/>
    <w:qFormat/>
    <w:rsid w:val="001317D7"/>
    <w:rPr>
      <w:i/>
      <w:iCs/>
      <w:color w:val="0F4761" w:themeColor="accent1" w:themeShade="BF"/>
    </w:rPr>
  </w:style>
  <w:style w:type="paragraph" w:styleId="Citationintense">
    <w:name w:val="Intense Quote"/>
    <w:basedOn w:val="Normal"/>
    <w:next w:val="Normal"/>
    <w:link w:val="CitationintenseCar"/>
    <w:uiPriority w:val="30"/>
    <w:qFormat/>
    <w:rsid w:val="00131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17D7"/>
    <w:rPr>
      <w:i/>
      <w:iCs/>
      <w:color w:val="0F4761" w:themeColor="accent1" w:themeShade="BF"/>
    </w:rPr>
  </w:style>
  <w:style w:type="character" w:styleId="Rfrenceintense">
    <w:name w:val="Intense Reference"/>
    <w:basedOn w:val="Policepardfaut"/>
    <w:uiPriority w:val="32"/>
    <w:qFormat/>
    <w:rsid w:val="001317D7"/>
    <w:rPr>
      <w:b/>
      <w:bCs/>
      <w:smallCaps/>
      <w:color w:val="0F4761" w:themeColor="accent1" w:themeShade="BF"/>
      <w:spacing w:val="5"/>
    </w:rPr>
  </w:style>
  <w:style w:type="paragraph" w:styleId="Notedebasdepage">
    <w:name w:val="footnote text"/>
    <w:basedOn w:val="Normal"/>
    <w:link w:val="NotedebasdepageCar"/>
    <w:uiPriority w:val="99"/>
    <w:unhideWhenUsed/>
    <w:rsid w:val="001317D7"/>
    <w:pPr>
      <w:spacing w:after="0" w:line="240" w:lineRule="auto"/>
    </w:pPr>
    <w:rPr>
      <w:sz w:val="20"/>
      <w:szCs w:val="20"/>
    </w:rPr>
  </w:style>
  <w:style w:type="character" w:customStyle="1" w:styleId="NotedebasdepageCar">
    <w:name w:val="Note de bas de page Car"/>
    <w:basedOn w:val="Policepardfaut"/>
    <w:link w:val="Notedebasdepage"/>
    <w:uiPriority w:val="99"/>
    <w:rsid w:val="001317D7"/>
    <w:rPr>
      <w:sz w:val="20"/>
      <w:szCs w:val="20"/>
    </w:rPr>
  </w:style>
  <w:style w:type="character" w:styleId="Appelnotedebasdep">
    <w:name w:val="footnote reference"/>
    <w:basedOn w:val="Policepardfaut"/>
    <w:uiPriority w:val="99"/>
    <w:semiHidden/>
    <w:unhideWhenUsed/>
    <w:rsid w:val="001317D7"/>
    <w:rPr>
      <w:vertAlign w:val="superscript"/>
    </w:rPr>
  </w:style>
  <w:style w:type="character" w:styleId="Lienhypertexte">
    <w:name w:val="Hyperlink"/>
    <w:basedOn w:val="Policepardfaut"/>
    <w:uiPriority w:val="99"/>
    <w:unhideWhenUsed/>
    <w:rsid w:val="009923FB"/>
    <w:rPr>
      <w:color w:val="467886" w:themeColor="hyperlink"/>
      <w:u w:val="single"/>
    </w:rPr>
  </w:style>
  <w:style w:type="character" w:styleId="Mentionnonrsolue">
    <w:name w:val="Unresolved Mention"/>
    <w:basedOn w:val="Policepardfaut"/>
    <w:uiPriority w:val="99"/>
    <w:semiHidden/>
    <w:unhideWhenUsed/>
    <w:rsid w:val="009923FB"/>
    <w:rPr>
      <w:color w:val="605E5C"/>
      <w:shd w:val="clear" w:color="auto" w:fill="E1DFDD"/>
    </w:rPr>
  </w:style>
  <w:style w:type="character" w:styleId="Lienhypertextesuivivisit">
    <w:name w:val="FollowedHyperlink"/>
    <w:basedOn w:val="Policepardfaut"/>
    <w:uiPriority w:val="99"/>
    <w:semiHidden/>
    <w:unhideWhenUsed/>
    <w:rsid w:val="00CF50ED"/>
    <w:rPr>
      <w:color w:val="96607D" w:themeColor="followedHyperlink"/>
      <w:u w:val="single"/>
    </w:rPr>
  </w:style>
  <w:style w:type="paragraph" w:styleId="Sansinterligne">
    <w:name w:val="No Spacing"/>
    <w:uiPriority w:val="1"/>
    <w:qFormat/>
    <w:rsid w:val="009F1927"/>
    <w:pPr>
      <w:spacing w:after="0" w:line="240" w:lineRule="auto"/>
    </w:pPr>
  </w:style>
  <w:style w:type="character" w:customStyle="1" w:styleId="normaltextrun">
    <w:name w:val="normaltextrun"/>
    <w:basedOn w:val="Policepardfaut"/>
    <w:rsid w:val="00CE6216"/>
  </w:style>
  <w:style w:type="paragraph" w:styleId="En-tte">
    <w:name w:val="header"/>
    <w:basedOn w:val="Normal"/>
    <w:link w:val="En-tteCar"/>
    <w:uiPriority w:val="99"/>
    <w:unhideWhenUsed/>
    <w:rsid w:val="00A93958"/>
    <w:pPr>
      <w:tabs>
        <w:tab w:val="center" w:pos="4536"/>
        <w:tab w:val="right" w:pos="9072"/>
      </w:tabs>
      <w:spacing w:after="0" w:line="240" w:lineRule="auto"/>
    </w:pPr>
  </w:style>
  <w:style w:type="character" w:customStyle="1" w:styleId="En-tteCar">
    <w:name w:val="En-tête Car"/>
    <w:basedOn w:val="Policepardfaut"/>
    <w:link w:val="En-tte"/>
    <w:uiPriority w:val="99"/>
    <w:rsid w:val="00A93958"/>
  </w:style>
  <w:style w:type="paragraph" w:styleId="Pieddepage">
    <w:name w:val="footer"/>
    <w:basedOn w:val="Normal"/>
    <w:link w:val="PieddepageCar"/>
    <w:uiPriority w:val="99"/>
    <w:unhideWhenUsed/>
    <w:rsid w:val="00A93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fense.gouv.fr/academ/actualites/forces-morales-lenergie-qui-met-mouvement-individus-ciment-qui-soude-collectif" TargetMode="External"/><Relationship Id="rId2" Type="http://schemas.openxmlformats.org/officeDocument/2006/relationships/hyperlink" Target="https://www.isd.sorbonneonu.fr/blog/le-soldat-augmente-quelles-limites-a-un-mythe-devenu-realite/" TargetMode="External"/><Relationship Id="rId1" Type="http://schemas.openxmlformats.org/officeDocument/2006/relationships/hyperlink" Target="https://la-philosophie.com/la-banalite-du-mal-selon-hannah-arendt" TargetMode="External"/><Relationship Id="rId4" Type="http://schemas.openxmlformats.org/officeDocument/2006/relationships/hyperlink" Target="https://www.defense.gouv.fr/sites/default/files/cicde/20201202-NP-CIA-01_CEF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861B4-A00B-444B-830D-AC887763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9863</TotalTime>
  <Pages>10</Pages>
  <Words>3545</Words>
  <Characters>19747</Characters>
  <Application>Microsoft Office Word</Application>
  <DocSecurity>0</DocSecurity>
  <Lines>352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Lou-Poueyou</dc:creator>
  <cp:keywords/>
  <dc:description/>
  <cp:lastModifiedBy>Matthieu Lou-Poueyou</cp:lastModifiedBy>
  <cp:revision>463</cp:revision>
  <dcterms:created xsi:type="dcterms:W3CDTF">2025-02-12T17:29:00Z</dcterms:created>
  <dcterms:modified xsi:type="dcterms:W3CDTF">2025-02-26T14:32:00Z</dcterms:modified>
</cp:coreProperties>
</file>